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6" w:type="dxa"/>
        <w:jc w:val="center"/>
        <w:tblInd w:w="8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4666"/>
        <w:gridCol w:w="1350"/>
        <w:gridCol w:w="3586"/>
      </w:tblGrid>
      <w:tr w:rsidR="00AA1065" w:rsidRPr="004E2503" w:rsidTr="00AA4B99">
        <w:trPr>
          <w:trHeight w:val="620"/>
          <w:jc w:val="center"/>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065" w:rsidRPr="004E2503" w:rsidRDefault="00AA1065" w:rsidP="00DD6DA6">
            <w:pPr>
              <w:autoSpaceDE w:val="0"/>
              <w:autoSpaceDN w:val="0"/>
              <w:adjustRightInd w:val="0"/>
              <w:spacing w:after="0"/>
              <w:rPr>
                <w:rFonts w:ascii="Arial" w:hAnsi="Arial" w:cs="Arial"/>
              </w:rPr>
            </w:pPr>
            <w:bookmarkStart w:id="0" w:name="OLE_LINK2"/>
            <w:r w:rsidRPr="004E2503">
              <w:rPr>
                <w:rFonts w:ascii="Arial" w:hAnsi="Arial" w:cs="Arial"/>
              </w:rPr>
              <w:t xml:space="preserve">Tajuk Audit: </w:t>
            </w:r>
          </w:p>
        </w:tc>
        <w:tc>
          <w:tcPr>
            <w:tcW w:w="96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065" w:rsidRPr="004E2503" w:rsidRDefault="00AA1065" w:rsidP="00DD6DA6">
            <w:pPr>
              <w:autoSpaceDE w:val="0"/>
              <w:autoSpaceDN w:val="0"/>
              <w:adjustRightInd w:val="0"/>
              <w:spacing w:after="0"/>
              <w:rPr>
                <w:rFonts w:ascii="Arial" w:hAnsi="Arial" w:cs="Arial"/>
              </w:rPr>
            </w:pPr>
          </w:p>
        </w:tc>
      </w:tr>
      <w:tr w:rsidR="00DD6DA6" w:rsidRPr="004E2503" w:rsidTr="00273B3F">
        <w:trPr>
          <w:trHeight w:val="422"/>
          <w:jc w:val="center"/>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AA1065" w:rsidRPr="004E2503" w:rsidRDefault="00AA1065" w:rsidP="00AA1065">
            <w:pPr>
              <w:autoSpaceDE w:val="0"/>
              <w:autoSpaceDN w:val="0"/>
              <w:adjustRightInd w:val="0"/>
              <w:spacing w:after="0"/>
              <w:rPr>
                <w:rFonts w:ascii="Arial" w:hAnsi="Arial" w:cs="Arial"/>
              </w:rPr>
            </w:pPr>
            <w:r w:rsidRPr="004E2503">
              <w:rPr>
                <w:rFonts w:ascii="Arial" w:hAnsi="Arial" w:cs="Arial"/>
              </w:rPr>
              <w:t>Jabatan/Pusat:</w:t>
            </w:r>
          </w:p>
          <w:p w:rsidR="00DD6DA6" w:rsidRPr="004E2503" w:rsidRDefault="00AA1065" w:rsidP="00DD6DA6">
            <w:pPr>
              <w:autoSpaceDE w:val="0"/>
              <w:autoSpaceDN w:val="0"/>
              <w:adjustRightInd w:val="0"/>
              <w:spacing w:after="0"/>
              <w:rPr>
                <w:rFonts w:ascii="Arial" w:hAnsi="Arial" w:cs="Arial"/>
              </w:rPr>
            </w:pPr>
            <w:r w:rsidRPr="004E2503">
              <w:rPr>
                <w:rFonts w:ascii="Arial" w:hAnsi="Arial" w:cs="Arial"/>
              </w:rPr>
              <w:t>PTJ</w:t>
            </w:r>
            <w:r w:rsidR="00DD6DA6" w:rsidRPr="004E2503">
              <w:rPr>
                <w:rFonts w:ascii="Arial" w:hAnsi="Arial" w:cs="Arial"/>
              </w:rPr>
              <w:t>:</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DD6DA6" w:rsidRPr="004E2503" w:rsidRDefault="00DD6DA6" w:rsidP="00DD6DA6">
            <w:pPr>
              <w:autoSpaceDE w:val="0"/>
              <w:autoSpaceDN w:val="0"/>
              <w:adjustRightInd w:val="0"/>
              <w:spacing w:after="0"/>
              <w:rPr>
                <w:rFonts w:ascii="Arial" w:hAnsi="Arial" w:cs="Arial"/>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AA1065" w:rsidRPr="004E2503" w:rsidRDefault="00AA1065" w:rsidP="00AA1065">
            <w:pPr>
              <w:autoSpaceDE w:val="0"/>
              <w:autoSpaceDN w:val="0"/>
              <w:adjustRightInd w:val="0"/>
              <w:spacing w:after="0"/>
              <w:rPr>
                <w:rFonts w:ascii="Arial" w:hAnsi="Arial" w:cs="Arial"/>
              </w:rPr>
            </w:pPr>
            <w:r w:rsidRPr="004E2503">
              <w:rPr>
                <w:rFonts w:ascii="Arial" w:hAnsi="Arial" w:cs="Arial"/>
              </w:rPr>
              <w:t>Prosedur/</w:t>
            </w:r>
          </w:p>
          <w:p w:rsidR="00DD6DA6" w:rsidRPr="004E2503" w:rsidRDefault="00AA1065" w:rsidP="00AA1065">
            <w:pPr>
              <w:autoSpaceDE w:val="0"/>
              <w:autoSpaceDN w:val="0"/>
              <w:adjustRightInd w:val="0"/>
              <w:spacing w:after="0"/>
              <w:rPr>
                <w:rFonts w:ascii="Arial" w:hAnsi="Arial" w:cs="Arial"/>
              </w:rPr>
            </w:pPr>
            <w:r w:rsidRPr="004E2503">
              <w:rPr>
                <w:rFonts w:ascii="Arial" w:hAnsi="Arial" w:cs="Arial"/>
              </w:rPr>
              <w:t>Proses</w:t>
            </w:r>
            <w:r>
              <w:rPr>
                <w:rFonts w:ascii="Arial" w:hAnsi="Arial" w:cs="Arial"/>
              </w:rPr>
              <w:t>:</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DD6DA6" w:rsidRPr="004E2503" w:rsidRDefault="00F236A7" w:rsidP="00DD6DA6">
            <w:pPr>
              <w:autoSpaceDE w:val="0"/>
              <w:autoSpaceDN w:val="0"/>
              <w:adjustRightInd w:val="0"/>
              <w:spacing w:after="0"/>
              <w:rPr>
                <w:rFonts w:ascii="Arial" w:hAnsi="Arial" w:cs="Arial"/>
              </w:rPr>
            </w:pPr>
            <w:r>
              <w:rPr>
                <w:rFonts w:ascii="Arial" w:hAnsi="Arial" w:cs="Arial"/>
              </w:rPr>
              <w:t>Gred Pendaftaran Kontraktor</w:t>
            </w:r>
            <w:r w:rsidR="00273B3F">
              <w:rPr>
                <w:rFonts w:ascii="Arial" w:hAnsi="Arial" w:cs="Arial"/>
              </w:rPr>
              <w:t xml:space="preserve"> Kerja</w:t>
            </w:r>
          </w:p>
        </w:tc>
      </w:tr>
      <w:tr w:rsidR="00DD6DA6" w:rsidRPr="004E2503" w:rsidTr="00273B3F">
        <w:trPr>
          <w:trHeight w:val="468"/>
          <w:jc w:val="center"/>
        </w:trPr>
        <w:tc>
          <w:tcPr>
            <w:tcW w:w="1684" w:type="dxa"/>
            <w:tcBorders>
              <w:top w:val="single" w:sz="4" w:space="0" w:color="auto"/>
              <w:left w:val="single" w:sz="4" w:space="0" w:color="auto"/>
              <w:bottom w:val="single" w:sz="4" w:space="0" w:color="auto"/>
              <w:right w:val="single" w:sz="4" w:space="0" w:color="auto"/>
            </w:tcBorders>
            <w:shd w:val="clear" w:color="auto" w:fill="auto"/>
            <w:vAlign w:val="center"/>
          </w:tcPr>
          <w:p w:rsidR="00DD6DA6" w:rsidRPr="004E2503" w:rsidRDefault="00DD6DA6" w:rsidP="00DD6DA6">
            <w:pPr>
              <w:spacing w:after="0" w:line="240" w:lineRule="auto"/>
              <w:rPr>
                <w:rFonts w:ascii="Arial" w:hAnsi="Arial" w:cs="Arial"/>
              </w:rPr>
            </w:pPr>
            <w:r w:rsidRPr="004E2503">
              <w:rPr>
                <w:rFonts w:ascii="Arial" w:hAnsi="Arial" w:cs="Arial"/>
              </w:rPr>
              <w:t>Juruaudit:</w:t>
            </w:r>
          </w:p>
        </w:tc>
        <w:tc>
          <w:tcPr>
            <w:tcW w:w="4666" w:type="dxa"/>
            <w:tcBorders>
              <w:top w:val="single" w:sz="4" w:space="0" w:color="auto"/>
              <w:left w:val="single" w:sz="4" w:space="0" w:color="auto"/>
              <w:bottom w:val="single" w:sz="4" w:space="0" w:color="auto"/>
              <w:right w:val="single" w:sz="4" w:space="0" w:color="auto"/>
            </w:tcBorders>
            <w:shd w:val="clear" w:color="auto" w:fill="auto"/>
            <w:vAlign w:val="center"/>
          </w:tcPr>
          <w:p w:rsidR="00DD6DA6" w:rsidRPr="004E2503" w:rsidRDefault="00DD6DA6" w:rsidP="00DD6DA6">
            <w:pPr>
              <w:spacing w:after="0" w:line="240" w:lineRule="auto"/>
              <w:rPr>
                <w:rFonts w:ascii="Arial" w:hAnsi="Arial" w:cs="Arial"/>
                <w:color w:val="A6A6A6"/>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DD6DA6" w:rsidRPr="004E2503" w:rsidRDefault="004E2503" w:rsidP="00DD6DA6">
            <w:pPr>
              <w:spacing w:after="0" w:line="240" w:lineRule="auto"/>
              <w:rPr>
                <w:rFonts w:ascii="Arial" w:hAnsi="Arial" w:cs="Arial"/>
                <w:color w:val="000000"/>
              </w:rPr>
            </w:pPr>
            <w:r>
              <w:rPr>
                <w:rFonts w:ascii="Arial" w:hAnsi="Arial" w:cs="Arial"/>
                <w:color w:val="000000"/>
              </w:rPr>
              <w:t>Tarikh:</w:t>
            </w:r>
          </w:p>
        </w:tc>
        <w:tc>
          <w:tcPr>
            <w:tcW w:w="3586" w:type="dxa"/>
            <w:tcBorders>
              <w:top w:val="single" w:sz="4" w:space="0" w:color="auto"/>
              <w:left w:val="single" w:sz="4" w:space="0" w:color="auto"/>
              <w:bottom w:val="single" w:sz="4" w:space="0" w:color="auto"/>
              <w:right w:val="single" w:sz="4" w:space="0" w:color="auto"/>
            </w:tcBorders>
            <w:shd w:val="clear" w:color="auto" w:fill="auto"/>
            <w:vAlign w:val="center"/>
          </w:tcPr>
          <w:p w:rsidR="00DD6DA6" w:rsidRPr="004E2503" w:rsidRDefault="00DD6DA6" w:rsidP="00DD6DA6">
            <w:pPr>
              <w:spacing w:after="0" w:line="240" w:lineRule="auto"/>
              <w:rPr>
                <w:rFonts w:ascii="Arial" w:hAnsi="Arial" w:cs="Arial"/>
                <w:color w:val="A6A6A6"/>
              </w:rPr>
            </w:pPr>
          </w:p>
        </w:tc>
      </w:tr>
      <w:bookmarkEnd w:id="0"/>
    </w:tbl>
    <w:p w:rsidR="00DD6DA6" w:rsidRPr="004E2503" w:rsidRDefault="00DD6DA6" w:rsidP="00DC0D51">
      <w:pPr>
        <w:pStyle w:val="ListParagraph"/>
        <w:ind w:left="0"/>
        <w:rPr>
          <w:rFonts w:ascii="Arial" w:hAnsi="Arial" w:cs="Arial"/>
          <w:lang w:val="sv-SE"/>
        </w:rPr>
      </w:pPr>
    </w:p>
    <w:tbl>
      <w:tblPr>
        <w:tblW w:w="6086"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040"/>
        <w:gridCol w:w="3063"/>
        <w:gridCol w:w="2608"/>
      </w:tblGrid>
      <w:tr w:rsidR="00AA4B99" w:rsidRPr="00B6787C" w:rsidTr="009A662D">
        <w:trPr>
          <w:trHeight w:val="755"/>
        </w:trPr>
        <w:tc>
          <w:tcPr>
            <w:tcW w:w="240" w:type="pct"/>
            <w:shd w:val="clear" w:color="auto" w:fill="auto"/>
            <w:vAlign w:val="center"/>
          </w:tcPr>
          <w:p w:rsidR="004E2503" w:rsidRPr="00B6787C" w:rsidRDefault="004E2503" w:rsidP="00AA4B99">
            <w:pPr>
              <w:pStyle w:val="ListParagraph"/>
              <w:spacing w:after="0" w:line="240" w:lineRule="auto"/>
              <w:ind w:left="0"/>
              <w:jc w:val="center"/>
              <w:rPr>
                <w:rFonts w:ascii="Arial" w:hAnsi="Arial"/>
                <w:lang w:val="sv-SE"/>
              </w:rPr>
            </w:pPr>
            <w:r w:rsidRPr="00B6787C">
              <w:rPr>
                <w:rFonts w:ascii="Arial" w:hAnsi="Arial"/>
                <w:lang w:val="sv-SE"/>
              </w:rPr>
              <w:t>Bil</w:t>
            </w:r>
            <w:r w:rsidR="00AA4B99">
              <w:rPr>
                <w:rFonts w:ascii="Arial" w:hAnsi="Arial"/>
                <w:lang w:val="sv-SE"/>
              </w:rPr>
              <w:t>.</w:t>
            </w:r>
          </w:p>
        </w:tc>
        <w:tc>
          <w:tcPr>
            <w:tcW w:w="2240" w:type="pct"/>
            <w:shd w:val="clear" w:color="auto" w:fill="auto"/>
            <w:vAlign w:val="center"/>
          </w:tcPr>
          <w:p w:rsidR="004E2503" w:rsidRPr="00B6787C" w:rsidRDefault="004E2503" w:rsidP="00AA4B99">
            <w:pPr>
              <w:pStyle w:val="ListParagraph"/>
              <w:spacing w:after="0" w:line="240" w:lineRule="auto"/>
              <w:ind w:left="0"/>
              <w:jc w:val="center"/>
              <w:rPr>
                <w:rFonts w:ascii="Arial" w:hAnsi="Arial"/>
                <w:lang w:val="sv-SE"/>
              </w:rPr>
            </w:pPr>
            <w:r w:rsidRPr="00B6787C">
              <w:rPr>
                <w:rFonts w:ascii="Arial" w:hAnsi="Arial"/>
                <w:lang w:val="sv-SE"/>
              </w:rPr>
              <w:t>Perkara/ Prosedur/ Proses</w:t>
            </w:r>
          </w:p>
        </w:tc>
        <w:tc>
          <w:tcPr>
            <w:tcW w:w="1361" w:type="pct"/>
            <w:tcBorders>
              <w:bottom w:val="single" w:sz="4" w:space="0" w:color="auto"/>
            </w:tcBorders>
            <w:shd w:val="clear" w:color="auto" w:fill="auto"/>
            <w:vAlign w:val="center"/>
          </w:tcPr>
          <w:p w:rsidR="004E2503" w:rsidRPr="00B6787C" w:rsidRDefault="004E2503" w:rsidP="00AA4B99">
            <w:pPr>
              <w:pStyle w:val="ListParagraph"/>
              <w:spacing w:after="0" w:line="240" w:lineRule="auto"/>
              <w:ind w:left="0"/>
              <w:jc w:val="center"/>
              <w:rPr>
                <w:rFonts w:ascii="Arial" w:hAnsi="Arial"/>
                <w:lang w:val="sv-SE"/>
              </w:rPr>
            </w:pPr>
            <w:r w:rsidRPr="00B6787C">
              <w:rPr>
                <w:rFonts w:ascii="Arial" w:hAnsi="Arial"/>
                <w:lang w:val="sv-SE"/>
              </w:rPr>
              <w:t>Semakan Audit (Dokumen/ Rekod/ Sampel)</w:t>
            </w:r>
          </w:p>
        </w:tc>
        <w:tc>
          <w:tcPr>
            <w:tcW w:w="1159" w:type="pct"/>
            <w:shd w:val="clear" w:color="auto" w:fill="auto"/>
            <w:vAlign w:val="center"/>
          </w:tcPr>
          <w:p w:rsidR="004E2503" w:rsidRPr="00B6787C" w:rsidRDefault="004E2503" w:rsidP="00AA4B99">
            <w:pPr>
              <w:pStyle w:val="ListParagraph"/>
              <w:spacing w:after="0" w:line="240" w:lineRule="auto"/>
              <w:ind w:left="0"/>
              <w:jc w:val="center"/>
              <w:rPr>
                <w:rFonts w:ascii="Arial" w:hAnsi="Arial"/>
                <w:lang w:val="sv-SE"/>
              </w:rPr>
            </w:pPr>
            <w:r w:rsidRPr="00B6787C">
              <w:rPr>
                <w:rFonts w:ascii="Arial" w:hAnsi="Arial"/>
                <w:lang w:val="sv-SE"/>
              </w:rPr>
              <w:t>Catatan</w:t>
            </w:r>
          </w:p>
        </w:tc>
      </w:tr>
      <w:tr w:rsidR="00273B3F" w:rsidRPr="00B6787C" w:rsidTr="009A662D">
        <w:trPr>
          <w:trHeight w:val="440"/>
        </w:trPr>
        <w:tc>
          <w:tcPr>
            <w:tcW w:w="240" w:type="pct"/>
            <w:shd w:val="clear" w:color="auto" w:fill="auto"/>
          </w:tcPr>
          <w:p w:rsidR="00273B3F" w:rsidRDefault="00273B3F" w:rsidP="00A209BB">
            <w:pPr>
              <w:pStyle w:val="ListParagraph"/>
              <w:spacing w:before="120" w:after="0" w:line="240" w:lineRule="auto"/>
              <w:ind w:left="0"/>
              <w:jc w:val="center"/>
              <w:rPr>
                <w:rFonts w:ascii="Arial" w:hAnsi="Arial"/>
                <w:b/>
                <w:lang w:val="sv-SE"/>
              </w:rPr>
            </w:pPr>
          </w:p>
        </w:tc>
        <w:tc>
          <w:tcPr>
            <w:tcW w:w="2240" w:type="pct"/>
            <w:shd w:val="clear" w:color="auto" w:fill="auto"/>
            <w:vAlign w:val="center"/>
          </w:tcPr>
          <w:p w:rsidR="00273B3F" w:rsidRPr="003F7A7E" w:rsidRDefault="003F7A7E" w:rsidP="003F7A7E">
            <w:pPr>
              <w:pStyle w:val="ListParagraph"/>
              <w:spacing w:before="120" w:after="0" w:line="240" w:lineRule="auto"/>
              <w:ind w:left="0"/>
              <w:jc w:val="both"/>
              <w:rPr>
                <w:rFonts w:ascii="Arial" w:hAnsi="Arial"/>
                <w:lang w:val="sv-SE"/>
              </w:rPr>
            </w:pPr>
            <w:r w:rsidRPr="003F7A7E">
              <w:rPr>
                <w:rFonts w:ascii="Arial" w:hAnsi="Arial"/>
                <w:lang w:val="sv-SE"/>
              </w:rPr>
              <w:t>Semua kontraktor kerja bagi perolehan kerajaan untuk kategori Bangunan (B), Kerja Awam (CE) serta Mekanikal (M) dan Elektrikal (E) mempunyai Perakuan Pendaftaran Kontraktor (PPK), Sijil Perolehan Kerja Kerajaan (SPKK) dan Sijil Taraf Bumiputera (STB jika berkaitan).</w:t>
            </w:r>
          </w:p>
        </w:tc>
        <w:tc>
          <w:tcPr>
            <w:tcW w:w="1361" w:type="pct"/>
            <w:shd w:val="clear" w:color="auto" w:fill="auto"/>
            <w:vAlign w:val="center"/>
          </w:tcPr>
          <w:p w:rsidR="00273B3F" w:rsidRPr="00B6787C" w:rsidRDefault="00273B3F" w:rsidP="00A209BB">
            <w:pPr>
              <w:pStyle w:val="ListParagraph"/>
              <w:spacing w:before="120" w:after="0" w:line="240" w:lineRule="auto"/>
              <w:ind w:left="0"/>
              <w:rPr>
                <w:rFonts w:ascii="Arial" w:hAnsi="Arial"/>
                <w:lang w:val="sv-SE"/>
              </w:rPr>
            </w:pPr>
          </w:p>
        </w:tc>
        <w:tc>
          <w:tcPr>
            <w:tcW w:w="1159" w:type="pct"/>
            <w:shd w:val="clear" w:color="auto" w:fill="auto"/>
            <w:vAlign w:val="center"/>
          </w:tcPr>
          <w:p w:rsidR="00273B3F" w:rsidRPr="00B6787C" w:rsidRDefault="00273B3F" w:rsidP="00A209BB">
            <w:pPr>
              <w:pStyle w:val="ListParagraph"/>
              <w:spacing w:before="120" w:after="0" w:line="240" w:lineRule="auto"/>
              <w:ind w:left="0"/>
              <w:rPr>
                <w:rFonts w:ascii="Arial" w:hAnsi="Arial"/>
                <w:lang w:val="sv-SE"/>
              </w:rPr>
            </w:pPr>
          </w:p>
        </w:tc>
      </w:tr>
      <w:tr w:rsidR="00472939" w:rsidRPr="00B6787C" w:rsidTr="009A662D">
        <w:trPr>
          <w:trHeight w:val="440"/>
        </w:trPr>
        <w:tc>
          <w:tcPr>
            <w:tcW w:w="240" w:type="pct"/>
            <w:shd w:val="clear" w:color="auto" w:fill="auto"/>
          </w:tcPr>
          <w:p w:rsidR="00472939" w:rsidRPr="00C36E3E" w:rsidRDefault="00472939" w:rsidP="00A209BB">
            <w:pPr>
              <w:pStyle w:val="ListParagraph"/>
              <w:spacing w:before="120" w:after="0" w:line="240" w:lineRule="auto"/>
              <w:ind w:left="0"/>
              <w:jc w:val="center"/>
              <w:rPr>
                <w:rFonts w:ascii="Arial" w:hAnsi="Arial"/>
                <w:b/>
                <w:lang w:val="sv-SE"/>
              </w:rPr>
            </w:pPr>
          </w:p>
        </w:tc>
        <w:tc>
          <w:tcPr>
            <w:tcW w:w="2240" w:type="pct"/>
            <w:shd w:val="clear" w:color="auto" w:fill="auto"/>
            <w:vAlign w:val="center"/>
          </w:tcPr>
          <w:p w:rsidR="00472939" w:rsidRPr="003F7A7E" w:rsidRDefault="003F7A7E" w:rsidP="00A209BB">
            <w:pPr>
              <w:pStyle w:val="ListParagraph"/>
              <w:spacing w:before="120" w:after="0" w:line="240" w:lineRule="auto"/>
              <w:ind w:left="0"/>
              <w:rPr>
                <w:rFonts w:ascii="Arial" w:hAnsi="Arial"/>
                <w:lang w:val="sv-SE"/>
              </w:rPr>
            </w:pPr>
            <w:r w:rsidRPr="003F7A7E">
              <w:rPr>
                <w:rFonts w:ascii="Arial" w:hAnsi="Arial"/>
                <w:lang w:val="sv-SE"/>
              </w:rPr>
              <w:t>Gred dan had nilai perolehan kerja adalah seperti jadual dalam SPP 6 Tahun 2012.</w:t>
            </w:r>
          </w:p>
        </w:tc>
        <w:tc>
          <w:tcPr>
            <w:tcW w:w="1361" w:type="pct"/>
            <w:shd w:val="clear" w:color="auto" w:fill="auto"/>
            <w:vAlign w:val="center"/>
          </w:tcPr>
          <w:p w:rsidR="00472939" w:rsidRPr="00B6787C" w:rsidRDefault="00472939" w:rsidP="00A209BB">
            <w:pPr>
              <w:pStyle w:val="ListParagraph"/>
              <w:spacing w:before="120" w:after="0" w:line="240" w:lineRule="auto"/>
              <w:ind w:left="0"/>
              <w:rPr>
                <w:rFonts w:ascii="Arial" w:hAnsi="Arial"/>
                <w:lang w:val="sv-SE"/>
              </w:rPr>
            </w:pPr>
          </w:p>
        </w:tc>
        <w:tc>
          <w:tcPr>
            <w:tcW w:w="1159" w:type="pct"/>
            <w:shd w:val="clear" w:color="auto" w:fill="auto"/>
            <w:vAlign w:val="center"/>
          </w:tcPr>
          <w:p w:rsidR="00472939" w:rsidRPr="00B6787C" w:rsidRDefault="00472939" w:rsidP="00A209BB">
            <w:pPr>
              <w:pStyle w:val="ListParagraph"/>
              <w:spacing w:before="120" w:after="0" w:line="240" w:lineRule="auto"/>
              <w:ind w:left="0"/>
              <w:rPr>
                <w:rFonts w:ascii="Arial" w:hAnsi="Arial"/>
                <w:lang w:val="sv-SE"/>
              </w:rPr>
            </w:pPr>
          </w:p>
        </w:tc>
      </w:tr>
      <w:tr w:rsidR="003640B3" w:rsidRPr="00B6787C" w:rsidTr="00472939">
        <w:trPr>
          <w:trHeight w:val="380"/>
        </w:trPr>
        <w:tc>
          <w:tcPr>
            <w:tcW w:w="240" w:type="pct"/>
            <w:shd w:val="clear" w:color="auto" w:fill="auto"/>
            <w:vAlign w:val="center"/>
          </w:tcPr>
          <w:p w:rsidR="003640B3" w:rsidRPr="00B6787C" w:rsidRDefault="003640B3" w:rsidP="00A209BB">
            <w:pPr>
              <w:pStyle w:val="ListParagraph"/>
              <w:spacing w:before="120" w:after="0" w:line="240" w:lineRule="auto"/>
              <w:ind w:left="0"/>
              <w:jc w:val="center"/>
              <w:rPr>
                <w:rFonts w:ascii="Arial" w:hAnsi="Arial"/>
                <w:lang w:val="sv-SE"/>
              </w:rPr>
            </w:pPr>
          </w:p>
        </w:tc>
        <w:tc>
          <w:tcPr>
            <w:tcW w:w="2240" w:type="pct"/>
            <w:shd w:val="clear" w:color="auto" w:fill="auto"/>
            <w:vAlign w:val="center"/>
          </w:tcPr>
          <w:p w:rsidR="003640B3" w:rsidRDefault="00140F40" w:rsidP="003640B3">
            <w:pPr>
              <w:pStyle w:val="ListParagraph"/>
              <w:spacing w:before="120" w:after="0" w:line="240" w:lineRule="auto"/>
              <w:ind w:left="0"/>
              <w:jc w:val="both"/>
              <w:rPr>
                <w:rFonts w:ascii="Arial" w:hAnsi="Arial"/>
                <w:lang w:val="sv-SE"/>
              </w:rPr>
            </w:pPr>
            <w:r>
              <w:rPr>
                <w:rFonts w:ascii="Arial" w:hAnsi="Arial"/>
                <w:lang w:val="sv-SE"/>
              </w:rPr>
              <w:t>Agensi menyatakan Gred, Kategori dan Pengkhususan dalam semua dokumen kerja sebut harga dan tender serta notis sebut harga dan iklan tender.</w:t>
            </w:r>
          </w:p>
        </w:tc>
        <w:tc>
          <w:tcPr>
            <w:tcW w:w="1361" w:type="pct"/>
            <w:shd w:val="clear" w:color="auto" w:fill="auto"/>
            <w:vAlign w:val="center"/>
          </w:tcPr>
          <w:p w:rsidR="003640B3" w:rsidRPr="00B6787C" w:rsidRDefault="003640B3" w:rsidP="00A209BB">
            <w:pPr>
              <w:pStyle w:val="ListParagraph"/>
              <w:spacing w:before="120" w:after="0" w:line="240" w:lineRule="auto"/>
              <w:ind w:left="0"/>
              <w:rPr>
                <w:rFonts w:ascii="Arial" w:hAnsi="Arial"/>
                <w:lang w:val="sv-SE"/>
              </w:rPr>
            </w:pPr>
          </w:p>
        </w:tc>
        <w:tc>
          <w:tcPr>
            <w:tcW w:w="1159" w:type="pct"/>
            <w:shd w:val="clear" w:color="auto" w:fill="auto"/>
            <w:vAlign w:val="center"/>
          </w:tcPr>
          <w:p w:rsidR="003640B3" w:rsidRPr="00B6787C" w:rsidRDefault="003640B3" w:rsidP="00A209BB">
            <w:pPr>
              <w:pStyle w:val="ListParagraph"/>
              <w:spacing w:before="120" w:after="0" w:line="240" w:lineRule="auto"/>
              <w:ind w:left="0"/>
              <w:rPr>
                <w:rFonts w:ascii="Arial" w:hAnsi="Arial"/>
                <w:lang w:val="sv-SE"/>
              </w:rPr>
            </w:pPr>
          </w:p>
        </w:tc>
      </w:tr>
      <w:tr w:rsidR="00472939" w:rsidRPr="00B6787C" w:rsidTr="00472939">
        <w:trPr>
          <w:trHeight w:val="380"/>
        </w:trPr>
        <w:tc>
          <w:tcPr>
            <w:tcW w:w="240" w:type="pct"/>
            <w:shd w:val="clear" w:color="auto" w:fill="auto"/>
            <w:vAlign w:val="center"/>
          </w:tcPr>
          <w:p w:rsidR="00472939" w:rsidRPr="00B6787C" w:rsidRDefault="00472939" w:rsidP="00A209BB">
            <w:pPr>
              <w:pStyle w:val="ListParagraph"/>
              <w:spacing w:before="120" w:after="0" w:line="240" w:lineRule="auto"/>
              <w:ind w:left="0"/>
              <w:jc w:val="center"/>
              <w:rPr>
                <w:rFonts w:ascii="Arial" w:hAnsi="Arial"/>
                <w:lang w:val="sv-SE"/>
              </w:rPr>
            </w:pPr>
          </w:p>
        </w:tc>
        <w:tc>
          <w:tcPr>
            <w:tcW w:w="2240" w:type="pct"/>
            <w:shd w:val="clear" w:color="auto" w:fill="auto"/>
            <w:vAlign w:val="center"/>
          </w:tcPr>
          <w:p w:rsidR="00472939" w:rsidRPr="00B6787C" w:rsidRDefault="00140F40" w:rsidP="000D0F4F">
            <w:pPr>
              <w:pStyle w:val="ListParagraph"/>
              <w:spacing w:before="120" w:after="0" w:line="240" w:lineRule="auto"/>
              <w:ind w:left="0"/>
              <w:jc w:val="both"/>
              <w:rPr>
                <w:rFonts w:ascii="Arial" w:hAnsi="Arial"/>
                <w:lang w:val="sv-SE"/>
              </w:rPr>
            </w:pPr>
            <w:r>
              <w:rPr>
                <w:rFonts w:ascii="Arial" w:hAnsi="Arial"/>
                <w:lang w:val="sv-SE"/>
              </w:rPr>
              <w:t>Agensi mengemukakan 1 salinan Surat Setuju Terima (SST) kepada CIDB bagi kontraktor yang berjaya atau ditawar sebut harga/tender kerja.</w:t>
            </w:r>
          </w:p>
        </w:tc>
        <w:tc>
          <w:tcPr>
            <w:tcW w:w="1361" w:type="pct"/>
            <w:shd w:val="clear" w:color="auto" w:fill="auto"/>
            <w:vAlign w:val="center"/>
          </w:tcPr>
          <w:p w:rsidR="00472939" w:rsidRPr="00B6787C" w:rsidRDefault="00472939" w:rsidP="00A209BB">
            <w:pPr>
              <w:pStyle w:val="ListParagraph"/>
              <w:spacing w:before="120" w:after="0" w:line="240" w:lineRule="auto"/>
              <w:ind w:left="0"/>
              <w:rPr>
                <w:rFonts w:ascii="Arial" w:hAnsi="Arial"/>
                <w:lang w:val="sv-SE"/>
              </w:rPr>
            </w:pPr>
          </w:p>
        </w:tc>
        <w:tc>
          <w:tcPr>
            <w:tcW w:w="1159" w:type="pct"/>
            <w:shd w:val="clear" w:color="auto" w:fill="auto"/>
            <w:vAlign w:val="center"/>
          </w:tcPr>
          <w:p w:rsidR="00472939" w:rsidRPr="00B6787C" w:rsidRDefault="00472939" w:rsidP="00A209BB">
            <w:pPr>
              <w:pStyle w:val="ListParagraph"/>
              <w:spacing w:before="120" w:after="0" w:line="240" w:lineRule="auto"/>
              <w:ind w:left="0"/>
              <w:rPr>
                <w:rFonts w:ascii="Arial" w:hAnsi="Arial"/>
                <w:lang w:val="sv-SE"/>
              </w:rPr>
            </w:pPr>
          </w:p>
        </w:tc>
      </w:tr>
    </w:tbl>
    <w:p w:rsidR="003640B3" w:rsidRDefault="003640B3" w:rsidP="00F80442">
      <w:pPr>
        <w:rPr>
          <w:lang w:val="sv-SE"/>
        </w:rPr>
      </w:pPr>
    </w:p>
    <w:p w:rsidR="003C674C" w:rsidRDefault="003C674C" w:rsidP="00F80442">
      <w:pPr>
        <w:rPr>
          <w:lang w:val="sv-SE"/>
        </w:rPr>
      </w:pPr>
    </w:p>
    <w:p w:rsidR="00AB7F26" w:rsidRDefault="00AB7F26" w:rsidP="00F80442">
      <w:pPr>
        <w:rPr>
          <w:lang w:val="sv-SE"/>
        </w:rPr>
      </w:pPr>
    </w:p>
    <w:sectPr w:rsidR="00AB7F26" w:rsidSect="0068589C">
      <w:headerReference w:type="default" r:id="rId12"/>
      <w:footerReference w:type="default" r:id="rId13"/>
      <w:headerReference w:type="first" r:id="rId14"/>
      <w:pgSz w:w="11907" w:h="16839" w:code="9"/>
      <w:pgMar w:top="1260" w:right="1440" w:bottom="1440" w:left="1440" w:header="346"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331" w:rsidRDefault="00BB7331" w:rsidP="00ED131E">
      <w:pPr>
        <w:spacing w:after="0" w:line="240" w:lineRule="auto"/>
      </w:pPr>
      <w:r>
        <w:separator/>
      </w:r>
    </w:p>
  </w:endnote>
  <w:endnote w:type="continuationSeparator" w:id="1">
    <w:p w:rsidR="00BB7331" w:rsidRDefault="00BB7331" w:rsidP="00ED131E">
      <w:pPr>
        <w:spacing w:after="0" w:line="240" w:lineRule="auto"/>
      </w:pPr>
      <w:r>
        <w:continuationSeparator/>
      </w:r>
    </w:p>
  </w:endnote>
  <w:endnote w:type="continuationNotice" w:id="2">
    <w:p w:rsidR="00BB7331" w:rsidRDefault="00BB733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A7" w:rsidRDefault="00FE4EA7">
    <w:pPr>
      <w:pStyle w:val="Footer"/>
      <w:jc w:val="right"/>
    </w:pPr>
    <w:r>
      <w:rPr>
        <w:b/>
        <w:bCs/>
        <w:sz w:val="24"/>
        <w:szCs w:val="24"/>
      </w:rPr>
      <w:fldChar w:fldCharType="begin"/>
    </w:r>
    <w:r>
      <w:rPr>
        <w:b/>
        <w:bCs/>
      </w:rPr>
      <w:instrText xml:space="preserve"> PAGE </w:instrText>
    </w:r>
    <w:r>
      <w:rPr>
        <w:b/>
        <w:bCs/>
        <w:sz w:val="24"/>
        <w:szCs w:val="24"/>
      </w:rPr>
      <w:fldChar w:fldCharType="separate"/>
    </w:r>
    <w:r w:rsidR="00693EAA">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693EAA">
      <w:rPr>
        <w:b/>
        <w:bCs/>
        <w:noProof/>
      </w:rPr>
      <w:t>2</w:t>
    </w:r>
    <w:r>
      <w:rPr>
        <w:b/>
        <w:bCs/>
        <w:sz w:val="24"/>
        <w:szCs w:val="24"/>
      </w:rPr>
      <w:fldChar w:fldCharType="end"/>
    </w:r>
  </w:p>
  <w:p w:rsidR="00FE4EA7" w:rsidRDefault="00FE4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331" w:rsidRDefault="00BB7331" w:rsidP="00ED131E">
      <w:pPr>
        <w:spacing w:after="0" w:line="240" w:lineRule="auto"/>
      </w:pPr>
      <w:r>
        <w:separator/>
      </w:r>
    </w:p>
  </w:footnote>
  <w:footnote w:type="continuationSeparator" w:id="1">
    <w:p w:rsidR="00BB7331" w:rsidRDefault="00BB7331" w:rsidP="00ED131E">
      <w:pPr>
        <w:spacing w:after="0" w:line="240" w:lineRule="auto"/>
      </w:pPr>
      <w:r>
        <w:continuationSeparator/>
      </w:r>
    </w:p>
  </w:footnote>
  <w:footnote w:type="continuationNotice" w:id="2">
    <w:p w:rsidR="00BB7331" w:rsidRDefault="00BB733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EA7" w:rsidRDefault="00FE4EA7">
    <w:pPr>
      <w:pStyle w:val="Header"/>
      <w:rPr>
        <w:lang w:val="sv-SE"/>
      </w:rPr>
    </w:pPr>
  </w:p>
  <w:p w:rsidR="00FE4EA7" w:rsidRDefault="00FE4EA7">
    <w:pPr>
      <w:pStyle w:val="Header"/>
      <w:rPr>
        <w:lang w:val="sv-SE"/>
      </w:rPr>
    </w:pPr>
  </w:p>
  <w:p w:rsidR="00FE4EA7" w:rsidRPr="00DC0D51" w:rsidRDefault="00FE4EA7">
    <w:pPr>
      <w:pStyle w:val="Header"/>
      <w:rPr>
        <w:lang w:val="sv-S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424"/>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7"/>
      <w:gridCol w:w="3231"/>
      <w:gridCol w:w="2340"/>
      <w:gridCol w:w="2340"/>
    </w:tblGrid>
    <w:tr w:rsidR="00FE4EA7" w:rsidRPr="003D27BF" w:rsidTr="00DC564F">
      <w:trPr>
        <w:cantSplit/>
        <w:trHeight w:val="226"/>
        <w:tblHeader/>
      </w:trPr>
      <w:tc>
        <w:tcPr>
          <w:tcW w:w="3447" w:type="dxa"/>
          <w:vMerge w:val="restart"/>
          <w:tcBorders>
            <w:top w:val="single" w:sz="18" w:space="0" w:color="777777"/>
            <w:left w:val="single" w:sz="18" w:space="0" w:color="777777"/>
            <w:right w:val="single" w:sz="18" w:space="0" w:color="777777"/>
          </w:tcBorders>
        </w:tcPr>
        <w:p w:rsidR="00FE4EA7" w:rsidRDefault="002B40B5" w:rsidP="00DC564F">
          <w:pPr>
            <w:tabs>
              <w:tab w:val="center" w:pos="1287"/>
            </w:tabs>
            <w:spacing w:before="40" w:after="40"/>
            <w:jc w:val="center"/>
            <w:rPr>
              <w:rFonts w:ascii="Arial" w:hAnsi="Arial"/>
              <w:sz w:val="16"/>
            </w:rPr>
          </w:pPr>
          <w:bookmarkStart w:id="1" w:name="OLE_LINK1"/>
          <w:r>
            <w:rPr>
              <w:noProof/>
            </w:rPr>
            <w:drawing>
              <wp:anchor distT="0" distB="0" distL="114300" distR="114300" simplePos="0" relativeHeight="251657728" behindDoc="1" locked="0" layoutInCell="1" allowOverlap="1">
                <wp:simplePos x="0" y="0"/>
                <wp:positionH relativeFrom="column">
                  <wp:posOffset>15875</wp:posOffset>
                </wp:positionH>
                <wp:positionV relativeFrom="paragraph">
                  <wp:posOffset>99060</wp:posOffset>
                </wp:positionV>
                <wp:extent cx="1075690" cy="422275"/>
                <wp:effectExtent l="19050" t="0" r="0" b="0"/>
                <wp:wrapNone/>
                <wp:docPr id="1" name="Picture 3" descr="Description: UKM_logo_4C_teks h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KM_logo_4C_teks hitam"/>
                        <pic:cNvPicPr>
                          <a:picLocks noChangeAspect="1" noChangeArrowheads="1"/>
                        </pic:cNvPicPr>
                      </pic:nvPicPr>
                      <pic:blipFill>
                        <a:blip r:embed="rId1"/>
                        <a:srcRect/>
                        <a:stretch>
                          <a:fillRect/>
                        </a:stretch>
                      </pic:blipFill>
                      <pic:spPr bwMode="auto">
                        <a:xfrm>
                          <a:off x="0" y="0"/>
                          <a:ext cx="1075690" cy="422275"/>
                        </a:xfrm>
                        <a:prstGeom prst="rect">
                          <a:avLst/>
                        </a:prstGeom>
                        <a:noFill/>
                        <a:ln w="9525">
                          <a:noFill/>
                          <a:miter lim="800000"/>
                          <a:headEnd/>
                          <a:tailEnd/>
                        </a:ln>
                      </pic:spPr>
                    </pic:pic>
                  </a:graphicData>
                </a:graphic>
              </wp:anchor>
            </w:drawing>
          </w:r>
        </w:p>
        <w:p w:rsidR="00FE4EA7" w:rsidRDefault="00FE4EA7" w:rsidP="00DC564F">
          <w:pPr>
            <w:spacing w:before="40" w:after="40"/>
            <w:jc w:val="center"/>
            <w:rPr>
              <w:rFonts w:ascii="Arial" w:hAnsi="Arial"/>
              <w:b/>
              <w:bCs/>
              <w:lang w:val="es-ES"/>
            </w:rPr>
          </w:pPr>
        </w:p>
        <w:p w:rsidR="00FE4EA7" w:rsidRPr="000C1DEB" w:rsidRDefault="00FE4EA7" w:rsidP="00DC564F">
          <w:pPr>
            <w:spacing w:before="40" w:after="40"/>
            <w:jc w:val="center"/>
            <w:rPr>
              <w:rFonts w:ascii="Arial Narrow" w:hAnsi="Arial Narrow"/>
              <w:sz w:val="18"/>
              <w:szCs w:val="18"/>
            </w:rPr>
          </w:pPr>
        </w:p>
      </w:tc>
      <w:tc>
        <w:tcPr>
          <w:tcW w:w="3231" w:type="dxa"/>
          <w:tcBorders>
            <w:top w:val="single" w:sz="18" w:space="0" w:color="777777"/>
            <w:left w:val="single" w:sz="18" w:space="0" w:color="777777"/>
            <w:bottom w:val="single" w:sz="18" w:space="0" w:color="777777"/>
            <w:right w:val="single" w:sz="18" w:space="0" w:color="777777"/>
          </w:tcBorders>
          <w:shd w:val="clear" w:color="auto" w:fill="EAF1DD"/>
          <w:vAlign w:val="center"/>
        </w:tcPr>
        <w:p w:rsidR="00FE4EA7" w:rsidRPr="00660890" w:rsidRDefault="00FE4EA7" w:rsidP="00DC564F">
          <w:pPr>
            <w:spacing w:before="60" w:after="60"/>
            <w:rPr>
              <w:rFonts w:ascii="Arial" w:hAnsi="Arial" w:cs="Arial"/>
              <w:b/>
              <w:bCs/>
              <w:color w:val="0070C0"/>
              <w:sz w:val="20"/>
              <w:szCs w:val="20"/>
              <w:lang w:val="es-ES"/>
            </w:rPr>
          </w:pPr>
          <w:r w:rsidRPr="00660890">
            <w:rPr>
              <w:rFonts w:ascii="Arial" w:hAnsi="Arial" w:cs="Arial"/>
              <w:b/>
              <w:bCs/>
              <w:color w:val="0070C0"/>
              <w:sz w:val="20"/>
              <w:szCs w:val="20"/>
              <w:lang w:val="es-ES"/>
            </w:rPr>
            <w:t>UKM-SPKP-UAD-PK01-SS02</w:t>
          </w:r>
        </w:p>
      </w:tc>
      <w:tc>
        <w:tcPr>
          <w:tcW w:w="2340" w:type="dxa"/>
          <w:tcBorders>
            <w:top w:val="single" w:sz="18" w:space="0" w:color="777777"/>
            <w:left w:val="single" w:sz="18" w:space="0" w:color="777777"/>
            <w:bottom w:val="single" w:sz="18" w:space="0" w:color="777777"/>
            <w:right w:val="single" w:sz="18" w:space="0" w:color="808080"/>
          </w:tcBorders>
          <w:shd w:val="clear" w:color="auto" w:fill="EAF1DD"/>
          <w:vAlign w:val="center"/>
        </w:tcPr>
        <w:p w:rsidR="00FE4EA7" w:rsidRPr="00660890" w:rsidRDefault="00FE4EA7" w:rsidP="00DC564F">
          <w:pPr>
            <w:spacing w:before="60" w:after="60"/>
            <w:rPr>
              <w:rFonts w:ascii="Arial" w:hAnsi="Arial" w:cs="Arial"/>
              <w:b/>
              <w:bCs/>
              <w:color w:val="0070C0"/>
              <w:sz w:val="20"/>
              <w:szCs w:val="20"/>
              <w:lang w:val="es-ES"/>
            </w:rPr>
          </w:pPr>
          <w:r w:rsidRPr="00660890">
            <w:rPr>
              <w:rFonts w:ascii="Arial" w:hAnsi="Arial" w:cs="Arial"/>
              <w:b/>
              <w:bCs/>
              <w:color w:val="0070C0"/>
              <w:sz w:val="20"/>
              <w:szCs w:val="20"/>
              <w:lang w:val="es-ES"/>
            </w:rPr>
            <w:t>No. Semakan:00</w:t>
          </w:r>
        </w:p>
      </w:tc>
      <w:tc>
        <w:tcPr>
          <w:tcW w:w="2340" w:type="dxa"/>
          <w:tcBorders>
            <w:top w:val="single" w:sz="18" w:space="0" w:color="777777"/>
            <w:left w:val="single" w:sz="18" w:space="0" w:color="808080"/>
            <w:bottom w:val="single" w:sz="18" w:space="0" w:color="777777"/>
            <w:right w:val="single" w:sz="18" w:space="0" w:color="777777"/>
          </w:tcBorders>
          <w:shd w:val="clear" w:color="auto" w:fill="EAF1DD"/>
          <w:vAlign w:val="center"/>
        </w:tcPr>
        <w:p w:rsidR="00FE4EA7" w:rsidRPr="00660890" w:rsidRDefault="00FE4EA7" w:rsidP="00DC564F">
          <w:pPr>
            <w:spacing w:before="60" w:after="60"/>
            <w:rPr>
              <w:rFonts w:ascii="Arial" w:hAnsi="Arial" w:cs="Arial"/>
              <w:b/>
              <w:bCs/>
              <w:color w:val="0070C0"/>
              <w:sz w:val="20"/>
              <w:szCs w:val="20"/>
              <w:lang w:val="es-ES"/>
            </w:rPr>
          </w:pPr>
          <w:r w:rsidRPr="00660890">
            <w:rPr>
              <w:rFonts w:ascii="Arial" w:hAnsi="Arial" w:cs="Arial"/>
              <w:b/>
              <w:bCs/>
              <w:color w:val="0070C0"/>
              <w:sz w:val="20"/>
              <w:szCs w:val="20"/>
            </w:rPr>
            <w:t>Tarikh Kuatkuasa: 01/01/2013</w:t>
          </w:r>
        </w:p>
      </w:tc>
    </w:tr>
    <w:tr w:rsidR="00FE4EA7" w:rsidRPr="00C45B12" w:rsidTr="00DC564F">
      <w:trPr>
        <w:cantSplit/>
        <w:trHeight w:val="568"/>
        <w:tblHeader/>
      </w:trPr>
      <w:tc>
        <w:tcPr>
          <w:tcW w:w="3447" w:type="dxa"/>
          <w:vMerge/>
          <w:tcBorders>
            <w:left w:val="single" w:sz="18" w:space="0" w:color="777777"/>
            <w:bottom w:val="single" w:sz="18" w:space="0" w:color="777777"/>
            <w:right w:val="single" w:sz="18" w:space="0" w:color="777777"/>
          </w:tcBorders>
        </w:tcPr>
        <w:p w:rsidR="00FE4EA7" w:rsidRDefault="00FE4EA7" w:rsidP="00DC564F">
          <w:pPr>
            <w:spacing w:before="40" w:after="40"/>
            <w:jc w:val="center"/>
            <w:rPr>
              <w:rFonts w:ascii="Arial" w:hAnsi="Arial"/>
              <w:sz w:val="16"/>
            </w:rPr>
          </w:pPr>
        </w:p>
      </w:tc>
      <w:tc>
        <w:tcPr>
          <w:tcW w:w="7911" w:type="dxa"/>
          <w:gridSpan w:val="3"/>
          <w:tcBorders>
            <w:top w:val="single" w:sz="18" w:space="0" w:color="777777"/>
            <w:left w:val="single" w:sz="18" w:space="0" w:color="777777"/>
            <w:bottom w:val="single" w:sz="18" w:space="0" w:color="777777"/>
            <w:right w:val="single" w:sz="18" w:space="0" w:color="777777"/>
          </w:tcBorders>
          <w:shd w:val="clear" w:color="auto" w:fill="EAF1DD"/>
          <w:vAlign w:val="center"/>
        </w:tcPr>
        <w:p w:rsidR="00FE4EA7" w:rsidRPr="00660890" w:rsidRDefault="00FE4EA7" w:rsidP="00F236A7">
          <w:pPr>
            <w:spacing w:before="60" w:after="60"/>
            <w:jc w:val="both"/>
            <w:rPr>
              <w:rFonts w:ascii="Arial" w:hAnsi="Arial" w:cs="Arial"/>
              <w:b/>
              <w:bCs/>
              <w:color w:val="0070C0"/>
              <w:sz w:val="24"/>
              <w:szCs w:val="24"/>
              <w:highlight w:val="magenta"/>
            </w:rPr>
          </w:pPr>
          <w:r w:rsidRPr="00660890">
            <w:rPr>
              <w:rFonts w:ascii="Arial" w:hAnsi="Arial" w:cs="Arial"/>
              <w:b/>
              <w:bCs/>
              <w:color w:val="0070C0"/>
              <w:sz w:val="24"/>
              <w:szCs w:val="24"/>
            </w:rPr>
            <w:t xml:space="preserve">SENARAI SEMAK AUDIT </w:t>
          </w:r>
          <w:bookmarkEnd w:id="1"/>
          <w:r w:rsidR="00F80442">
            <w:rPr>
              <w:rFonts w:ascii="Arial" w:hAnsi="Arial" w:cs="Arial"/>
              <w:b/>
              <w:bCs/>
              <w:color w:val="0070C0"/>
              <w:sz w:val="24"/>
              <w:szCs w:val="24"/>
            </w:rPr>
            <w:t xml:space="preserve">– SURAT PEKELILING PERBENDAHARAAN BIL. </w:t>
          </w:r>
          <w:r w:rsidR="00F236A7">
            <w:rPr>
              <w:rFonts w:ascii="Arial" w:hAnsi="Arial" w:cs="Arial"/>
              <w:b/>
              <w:bCs/>
              <w:color w:val="0070C0"/>
              <w:sz w:val="24"/>
              <w:szCs w:val="24"/>
            </w:rPr>
            <w:t>6</w:t>
          </w:r>
          <w:r w:rsidR="00F80442">
            <w:rPr>
              <w:rFonts w:ascii="Arial" w:hAnsi="Arial" w:cs="Arial"/>
              <w:b/>
              <w:bCs/>
              <w:color w:val="0070C0"/>
              <w:sz w:val="24"/>
              <w:szCs w:val="24"/>
            </w:rPr>
            <w:t xml:space="preserve"> TAHUN 20</w:t>
          </w:r>
          <w:r w:rsidR="00F236A7">
            <w:rPr>
              <w:rFonts w:ascii="Arial" w:hAnsi="Arial" w:cs="Arial"/>
              <w:b/>
              <w:bCs/>
              <w:color w:val="0070C0"/>
              <w:sz w:val="24"/>
              <w:szCs w:val="24"/>
            </w:rPr>
            <w:t>12</w:t>
          </w:r>
          <w:r w:rsidR="00F80442">
            <w:rPr>
              <w:rFonts w:ascii="Arial" w:hAnsi="Arial" w:cs="Arial"/>
              <w:b/>
              <w:bCs/>
              <w:color w:val="0070C0"/>
              <w:sz w:val="24"/>
              <w:szCs w:val="24"/>
            </w:rPr>
            <w:t xml:space="preserve"> (</w:t>
          </w:r>
          <w:r w:rsidR="00F236A7">
            <w:rPr>
              <w:rFonts w:ascii="Arial" w:hAnsi="Arial" w:cs="Arial"/>
              <w:b/>
              <w:bCs/>
              <w:color w:val="0070C0"/>
              <w:sz w:val="24"/>
              <w:szCs w:val="24"/>
            </w:rPr>
            <w:t>GRED PENDAFTARAN KONTRAKTOR KERJA</w:t>
          </w:r>
          <w:r w:rsidR="00F80442">
            <w:rPr>
              <w:rFonts w:ascii="Arial" w:hAnsi="Arial" w:cs="Arial"/>
              <w:b/>
              <w:bCs/>
              <w:color w:val="0070C0"/>
              <w:sz w:val="24"/>
              <w:szCs w:val="24"/>
            </w:rPr>
            <w:t>)</w:t>
          </w:r>
        </w:p>
      </w:tc>
    </w:tr>
  </w:tbl>
  <w:p w:rsidR="00FE4EA7" w:rsidRDefault="00FE4E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3D2A"/>
    <w:multiLevelType w:val="hybridMultilevel"/>
    <w:tmpl w:val="BB2644EE"/>
    <w:lvl w:ilvl="0" w:tplc="C9BCDA06">
      <w:start w:val="1"/>
      <w:numFmt w:val="lowerRoman"/>
      <w:lvlText w:val="%1."/>
      <w:lvlJc w:val="left"/>
      <w:pPr>
        <w:tabs>
          <w:tab w:val="num" w:pos="1080"/>
        </w:tabs>
        <w:ind w:left="1080" w:hanging="720"/>
      </w:pPr>
      <w:rPr>
        <w:rFonts w:hint="default"/>
      </w:rPr>
    </w:lvl>
    <w:lvl w:ilvl="1" w:tplc="C5480A12">
      <w:start w:val="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B04B7"/>
    <w:multiLevelType w:val="hybridMultilevel"/>
    <w:tmpl w:val="257E998A"/>
    <w:lvl w:ilvl="0" w:tplc="D0F24A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904548"/>
    <w:multiLevelType w:val="hybridMultilevel"/>
    <w:tmpl w:val="8DEC3E28"/>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152611A5"/>
    <w:multiLevelType w:val="hybridMultilevel"/>
    <w:tmpl w:val="6964B910"/>
    <w:lvl w:ilvl="0" w:tplc="7AE627DC">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1630E1"/>
    <w:multiLevelType w:val="hybridMultilevel"/>
    <w:tmpl w:val="CFDA96BA"/>
    <w:lvl w:ilvl="0" w:tplc="FDDC9A58">
      <w:start w:val="1"/>
      <w:numFmt w:val="decimal"/>
      <w:lvlText w:val="%1."/>
      <w:lvlJc w:val="left"/>
      <w:pPr>
        <w:tabs>
          <w:tab w:val="num" w:pos="1443"/>
        </w:tabs>
        <w:ind w:left="1443" w:hanging="735"/>
      </w:pPr>
      <w:rPr>
        <w:rFonts w:hint="default"/>
      </w:rPr>
    </w:lvl>
    <w:lvl w:ilvl="1" w:tplc="E7B6F58E">
      <w:start w:val="1"/>
      <w:numFmt w:val="lowerRoman"/>
      <w:lvlText w:val="%2."/>
      <w:lvlJc w:val="left"/>
      <w:pPr>
        <w:tabs>
          <w:tab w:val="num" w:pos="2148"/>
        </w:tabs>
        <w:ind w:left="2148" w:hanging="720"/>
      </w:pPr>
      <w:rPr>
        <w:rFonts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nsid w:val="22570EA7"/>
    <w:multiLevelType w:val="hybridMultilevel"/>
    <w:tmpl w:val="B9429C4A"/>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6">
    <w:nsid w:val="27360BEA"/>
    <w:multiLevelType w:val="hybridMultilevel"/>
    <w:tmpl w:val="B4604F1E"/>
    <w:lvl w:ilvl="0" w:tplc="D460E6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F7421E"/>
    <w:multiLevelType w:val="hybridMultilevel"/>
    <w:tmpl w:val="B4188766"/>
    <w:lvl w:ilvl="0" w:tplc="B03ECB74">
      <w:start w:val="1"/>
      <w:numFmt w:val="bullet"/>
      <w:lvlText w:val="-"/>
      <w:lvlJc w:val="left"/>
      <w:pPr>
        <w:ind w:left="720" w:hanging="360"/>
      </w:pPr>
      <w:rPr>
        <w:rFonts w:ascii="Arial" w:eastAsia="Calibri" w:hAnsi="Arial"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8">
    <w:nsid w:val="30630D19"/>
    <w:multiLevelType w:val="hybridMultilevel"/>
    <w:tmpl w:val="6E9017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CF516A"/>
    <w:multiLevelType w:val="hybridMultilevel"/>
    <w:tmpl w:val="AD008AA6"/>
    <w:lvl w:ilvl="0" w:tplc="D17E5AF2">
      <w:start w:val="1"/>
      <w:numFmt w:val="lowerRoman"/>
      <w:lvlText w:val="%1."/>
      <w:lvlJc w:val="right"/>
      <w:pPr>
        <w:ind w:left="420" w:hanging="360"/>
      </w:pPr>
      <w:rPr>
        <w:rFonts w:ascii="Arial" w:eastAsia="Times New Roman" w:hAnsi="Arial" w:cs="Arial"/>
      </w:rPr>
    </w:lvl>
    <w:lvl w:ilvl="1" w:tplc="652019AC">
      <w:start w:val="1"/>
      <w:numFmt w:val="lowerLetter"/>
      <w:lvlText w:val="(%2)"/>
      <w:lvlJc w:val="left"/>
      <w:pPr>
        <w:tabs>
          <w:tab w:val="num" w:pos="1140"/>
        </w:tabs>
        <w:ind w:left="1140" w:hanging="360"/>
      </w:pPr>
      <w:rPr>
        <w:rFonts w:hint="default"/>
      </w:rPr>
    </w:lvl>
    <w:lvl w:ilvl="2" w:tplc="043E001B" w:tentative="1">
      <w:start w:val="1"/>
      <w:numFmt w:val="lowerRoman"/>
      <w:lvlText w:val="%3."/>
      <w:lvlJc w:val="right"/>
      <w:pPr>
        <w:ind w:left="1860" w:hanging="180"/>
      </w:pPr>
    </w:lvl>
    <w:lvl w:ilvl="3" w:tplc="043E000F" w:tentative="1">
      <w:start w:val="1"/>
      <w:numFmt w:val="decimal"/>
      <w:lvlText w:val="%4."/>
      <w:lvlJc w:val="left"/>
      <w:pPr>
        <w:ind w:left="2580" w:hanging="360"/>
      </w:pPr>
    </w:lvl>
    <w:lvl w:ilvl="4" w:tplc="043E0019" w:tentative="1">
      <w:start w:val="1"/>
      <w:numFmt w:val="lowerLetter"/>
      <w:lvlText w:val="%5."/>
      <w:lvlJc w:val="left"/>
      <w:pPr>
        <w:ind w:left="3300" w:hanging="360"/>
      </w:pPr>
    </w:lvl>
    <w:lvl w:ilvl="5" w:tplc="043E001B" w:tentative="1">
      <w:start w:val="1"/>
      <w:numFmt w:val="lowerRoman"/>
      <w:lvlText w:val="%6."/>
      <w:lvlJc w:val="right"/>
      <w:pPr>
        <w:ind w:left="4020" w:hanging="180"/>
      </w:pPr>
    </w:lvl>
    <w:lvl w:ilvl="6" w:tplc="043E000F" w:tentative="1">
      <w:start w:val="1"/>
      <w:numFmt w:val="decimal"/>
      <w:lvlText w:val="%7."/>
      <w:lvlJc w:val="left"/>
      <w:pPr>
        <w:ind w:left="4740" w:hanging="360"/>
      </w:pPr>
    </w:lvl>
    <w:lvl w:ilvl="7" w:tplc="043E0019" w:tentative="1">
      <w:start w:val="1"/>
      <w:numFmt w:val="lowerLetter"/>
      <w:lvlText w:val="%8."/>
      <w:lvlJc w:val="left"/>
      <w:pPr>
        <w:ind w:left="5460" w:hanging="360"/>
      </w:pPr>
    </w:lvl>
    <w:lvl w:ilvl="8" w:tplc="043E001B" w:tentative="1">
      <w:start w:val="1"/>
      <w:numFmt w:val="lowerRoman"/>
      <w:lvlText w:val="%9."/>
      <w:lvlJc w:val="right"/>
      <w:pPr>
        <w:ind w:left="6180" w:hanging="180"/>
      </w:pPr>
    </w:lvl>
  </w:abstractNum>
  <w:abstractNum w:abstractNumId="10">
    <w:nsid w:val="499B7345"/>
    <w:multiLevelType w:val="hybridMultilevel"/>
    <w:tmpl w:val="1B72376C"/>
    <w:lvl w:ilvl="0" w:tplc="2F9000A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236B98"/>
    <w:multiLevelType w:val="hybridMultilevel"/>
    <w:tmpl w:val="6F00E24E"/>
    <w:lvl w:ilvl="0" w:tplc="BEB01FE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FB381A"/>
    <w:multiLevelType w:val="hybridMultilevel"/>
    <w:tmpl w:val="93D026C8"/>
    <w:lvl w:ilvl="0" w:tplc="98E29E1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D18B4"/>
    <w:multiLevelType w:val="multilevel"/>
    <w:tmpl w:val="E85CA91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9AE7300"/>
    <w:multiLevelType w:val="hybridMultilevel"/>
    <w:tmpl w:val="22CA22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AE3282"/>
    <w:multiLevelType w:val="hybridMultilevel"/>
    <w:tmpl w:val="D8C4751A"/>
    <w:lvl w:ilvl="0" w:tplc="F88461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E7500A"/>
    <w:multiLevelType w:val="hybridMultilevel"/>
    <w:tmpl w:val="CE1239AA"/>
    <w:lvl w:ilvl="0" w:tplc="2D6E2A0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0"/>
  </w:num>
  <w:num w:numId="4">
    <w:abstractNumId w:val="11"/>
  </w:num>
  <w:num w:numId="5">
    <w:abstractNumId w:val="4"/>
  </w:num>
  <w:num w:numId="6">
    <w:abstractNumId w:val="9"/>
  </w:num>
  <w:num w:numId="7">
    <w:abstractNumId w:val="13"/>
  </w:num>
  <w:num w:numId="8">
    <w:abstractNumId w:val="14"/>
  </w:num>
  <w:num w:numId="9">
    <w:abstractNumId w:val="3"/>
  </w:num>
  <w:num w:numId="10">
    <w:abstractNumId w:val="8"/>
  </w:num>
  <w:num w:numId="11">
    <w:abstractNumId w:val="10"/>
  </w:num>
  <w:num w:numId="12">
    <w:abstractNumId w:val="1"/>
  </w:num>
  <w:num w:numId="13">
    <w:abstractNumId w:val="15"/>
  </w:num>
  <w:num w:numId="14">
    <w:abstractNumId w:val="2"/>
  </w:num>
  <w:num w:numId="15">
    <w:abstractNumId w:val="5"/>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24578"/>
  </w:hdrShapeDefaults>
  <w:footnotePr>
    <w:footnote w:id="0"/>
    <w:footnote w:id="1"/>
    <w:footnote w:id="2"/>
  </w:footnotePr>
  <w:endnotePr>
    <w:endnote w:id="0"/>
    <w:endnote w:id="1"/>
    <w:endnote w:id="2"/>
  </w:endnotePr>
  <w:compat>
    <w:useFELayout/>
  </w:compat>
  <w:rsids>
    <w:rsidRoot w:val="00E44404"/>
    <w:rsid w:val="00007763"/>
    <w:rsid w:val="00020756"/>
    <w:rsid w:val="00022CAC"/>
    <w:rsid w:val="0003064C"/>
    <w:rsid w:val="000353A2"/>
    <w:rsid w:val="0004079D"/>
    <w:rsid w:val="000569B9"/>
    <w:rsid w:val="00070640"/>
    <w:rsid w:val="000A0614"/>
    <w:rsid w:val="000A7A2A"/>
    <w:rsid w:val="000B783F"/>
    <w:rsid w:val="000D0F4F"/>
    <w:rsid w:val="000D31AE"/>
    <w:rsid w:val="000D4665"/>
    <w:rsid w:val="000E68C3"/>
    <w:rsid w:val="000F6496"/>
    <w:rsid w:val="00136CD4"/>
    <w:rsid w:val="00140F40"/>
    <w:rsid w:val="00147875"/>
    <w:rsid w:val="00154D91"/>
    <w:rsid w:val="00163180"/>
    <w:rsid w:val="0016444E"/>
    <w:rsid w:val="00166DF8"/>
    <w:rsid w:val="00174805"/>
    <w:rsid w:val="00175BC0"/>
    <w:rsid w:val="00177703"/>
    <w:rsid w:val="001851F0"/>
    <w:rsid w:val="00187440"/>
    <w:rsid w:val="001A2583"/>
    <w:rsid w:val="001B28C9"/>
    <w:rsid w:val="001B5EE4"/>
    <w:rsid w:val="001C2AD3"/>
    <w:rsid w:val="001C7874"/>
    <w:rsid w:val="001D3541"/>
    <w:rsid w:val="001F554B"/>
    <w:rsid w:val="0020633B"/>
    <w:rsid w:val="0021633E"/>
    <w:rsid w:val="00217EF1"/>
    <w:rsid w:val="00223B5B"/>
    <w:rsid w:val="00236512"/>
    <w:rsid w:val="00252820"/>
    <w:rsid w:val="00260112"/>
    <w:rsid w:val="00273B3F"/>
    <w:rsid w:val="00280015"/>
    <w:rsid w:val="002965EE"/>
    <w:rsid w:val="002A5E23"/>
    <w:rsid w:val="002A7C61"/>
    <w:rsid w:val="002B2EA4"/>
    <w:rsid w:val="002B40B5"/>
    <w:rsid w:val="002D6D70"/>
    <w:rsid w:val="002E05EA"/>
    <w:rsid w:val="002E60D5"/>
    <w:rsid w:val="002E6654"/>
    <w:rsid w:val="00313A13"/>
    <w:rsid w:val="00316552"/>
    <w:rsid w:val="00333C27"/>
    <w:rsid w:val="00334EE2"/>
    <w:rsid w:val="003371B1"/>
    <w:rsid w:val="003640B3"/>
    <w:rsid w:val="00373EC1"/>
    <w:rsid w:val="0039312E"/>
    <w:rsid w:val="00393A7E"/>
    <w:rsid w:val="00397901"/>
    <w:rsid w:val="003A07A7"/>
    <w:rsid w:val="003B205B"/>
    <w:rsid w:val="003C674C"/>
    <w:rsid w:val="003D327C"/>
    <w:rsid w:val="003D533E"/>
    <w:rsid w:val="003D58E8"/>
    <w:rsid w:val="003F3369"/>
    <w:rsid w:val="003F7A7E"/>
    <w:rsid w:val="0040545B"/>
    <w:rsid w:val="004113A1"/>
    <w:rsid w:val="004254D3"/>
    <w:rsid w:val="004264F6"/>
    <w:rsid w:val="0043426D"/>
    <w:rsid w:val="00446021"/>
    <w:rsid w:val="00454577"/>
    <w:rsid w:val="0045532C"/>
    <w:rsid w:val="00466C44"/>
    <w:rsid w:val="00471900"/>
    <w:rsid w:val="00472939"/>
    <w:rsid w:val="004738FA"/>
    <w:rsid w:val="00474D76"/>
    <w:rsid w:val="004B5C6D"/>
    <w:rsid w:val="004C5CB3"/>
    <w:rsid w:val="004D1FB4"/>
    <w:rsid w:val="004D2816"/>
    <w:rsid w:val="004E2503"/>
    <w:rsid w:val="004F2F63"/>
    <w:rsid w:val="005014DC"/>
    <w:rsid w:val="00512E58"/>
    <w:rsid w:val="00512E8B"/>
    <w:rsid w:val="00513BF6"/>
    <w:rsid w:val="00516B34"/>
    <w:rsid w:val="00520F3D"/>
    <w:rsid w:val="00540BD1"/>
    <w:rsid w:val="00570494"/>
    <w:rsid w:val="0058454C"/>
    <w:rsid w:val="00595A6E"/>
    <w:rsid w:val="00596E56"/>
    <w:rsid w:val="005A1CE5"/>
    <w:rsid w:val="005B0FC8"/>
    <w:rsid w:val="005B400E"/>
    <w:rsid w:val="005C47C8"/>
    <w:rsid w:val="005C63A4"/>
    <w:rsid w:val="005D2A44"/>
    <w:rsid w:val="005F2B6F"/>
    <w:rsid w:val="00601780"/>
    <w:rsid w:val="00602D69"/>
    <w:rsid w:val="00604753"/>
    <w:rsid w:val="006102F5"/>
    <w:rsid w:val="00611F0E"/>
    <w:rsid w:val="0061217E"/>
    <w:rsid w:val="006127CA"/>
    <w:rsid w:val="006323B2"/>
    <w:rsid w:val="006404F7"/>
    <w:rsid w:val="0064073F"/>
    <w:rsid w:val="00660890"/>
    <w:rsid w:val="00683D1C"/>
    <w:rsid w:val="0068589C"/>
    <w:rsid w:val="00693EAA"/>
    <w:rsid w:val="006A7247"/>
    <w:rsid w:val="006B710A"/>
    <w:rsid w:val="006C187A"/>
    <w:rsid w:val="006D3520"/>
    <w:rsid w:val="006D5F23"/>
    <w:rsid w:val="006E0A16"/>
    <w:rsid w:val="006E64D2"/>
    <w:rsid w:val="00724263"/>
    <w:rsid w:val="007336AF"/>
    <w:rsid w:val="00733DEB"/>
    <w:rsid w:val="00737D93"/>
    <w:rsid w:val="00756111"/>
    <w:rsid w:val="00757813"/>
    <w:rsid w:val="00762477"/>
    <w:rsid w:val="00777C69"/>
    <w:rsid w:val="00796552"/>
    <w:rsid w:val="007C61E0"/>
    <w:rsid w:val="007D31F9"/>
    <w:rsid w:val="007E218A"/>
    <w:rsid w:val="007E5772"/>
    <w:rsid w:val="007E61C4"/>
    <w:rsid w:val="0080543E"/>
    <w:rsid w:val="00815706"/>
    <w:rsid w:val="00821840"/>
    <w:rsid w:val="008348B1"/>
    <w:rsid w:val="00840930"/>
    <w:rsid w:val="0084377D"/>
    <w:rsid w:val="00855BEE"/>
    <w:rsid w:val="00865E6A"/>
    <w:rsid w:val="0087579D"/>
    <w:rsid w:val="00882744"/>
    <w:rsid w:val="00892661"/>
    <w:rsid w:val="00896F21"/>
    <w:rsid w:val="008A3868"/>
    <w:rsid w:val="008A445C"/>
    <w:rsid w:val="008A5B3B"/>
    <w:rsid w:val="008A74A3"/>
    <w:rsid w:val="008B05F0"/>
    <w:rsid w:val="008B22C8"/>
    <w:rsid w:val="008C25CB"/>
    <w:rsid w:val="008D3448"/>
    <w:rsid w:val="008D6EEA"/>
    <w:rsid w:val="008E18C2"/>
    <w:rsid w:val="00911511"/>
    <w:rsid w:val="00933535"/>
    <w:rsid w:val="00944250"/>
    <w:rsid w:val="00945638"/>
    <w:rsid w:val="009470DB"/>
    <w:rsid w:val="00951606"/>
    <w:rsid w:val="00954425"/>
    <w:rsid w:val="00954F50"/>
    <w:rsid w:val="00956812"/>
    <w:rsid w:val="00961054"/>
    <w:rsid w:val="009A662D"/>
    <w:rsid w:val="009B3E1F"/>
    <w:rsid w:val="009B4372"/>
    <w:rsid w:val="009C04E4"/>
    <w:rsid w:val="009C6685"/>
    <w:rsid w:val="009D50FB"/>
    <w:rsid w:val="009D689B"/>
    <w:rsid w:val="009E0590"/>
    <w:rsid w:val="009E33C0"/>
    <w:rsid w:val="00A017D6"/>
    <w:rsid w:val="00A061C4"/>
    <w:rsid w:val="00A156A9"/>
    <w:rsid w:val="00A17742"/>
    <w:rsid w:val="00A2094D"/>
    <w:rsid w:val="00A209BB"/>
    <w:rsid w:val="00A24455"/>
    <w:rsid w:val="00A26A34"/>
    <w:rsid w:val="00A26D94"/>
    <w:rsid w:val="00A302F8"/>
    <w:rsid w:val="00A45D3E"/>
    <w:rsid w:val="00A474CC"/>
    <w:rsid w:val="00A6233B"/>
    <w:rsid w:val="00A833BF"/>
    <w:rsid w:val="00A9176E"/>
    <w:rsid w:val="00A96295"/>
    <w:rsid w:val="00AA1065"/>
    <w:rsid w:val="00AA3C94"/>
    <w:rsid w:val="00AA4B99"/>
    <w:rsid w:val="00AA7C99"/>
    <w:rsid w:val="00AB7F26"/>
    <w:rsid w:val="00AC425E"/>
    <w:rsid w:val="00AE2AF0"/>
    <w:rsid w:val="00AF245F"/>
    <w:rsid w:val="00B077C0"/>
    <w:rsid w:val="00B20404"/>
    <w:rsid w:val="00B25B42"/>
    <w:rsid w:val="00B2602F"/>
    <w:rsid w:val="00B26B6A"/>
    <w:rsid w:val="00B26C69"/>
    <w:rsid w:val="00B34E62"/>
    <w:rsid w:val="00B371FF"/>
    <w:rsid w:val="00B47916"/>
    <w:rsid w:val="00B47FF9"/>
    <w:rsid w:val="00B52670"/>
    <w:rsid w:val="00B55B64"/>
    <w:rsid w:val="00B608C8"/>
    <w:rsid w:val="00B6787C"/>
    <w:rsid w:val="00B71BF4"/>
    <w:rsid w:val="00B816BD"/>
    <w:rsid w:val="00B85138"/>
    <w:rsid w:val="00B95713"/>
    <w:rsid w:val="00BB7331"/>
    <w:rsid w:val="00BC0550"/>
    <w:rsid w:val="00BC1347"/>
    <w:rsid w:val="00BC45E6"/>
    <w:rsid w:val="00BD32C8"/>
    <w:rsid w:val="00BF3D65"/>
    <w:rsid w:val="00C15870"/>
    <w:rsid w:val="00C168DC"/>
    <w:rsid w:val="00C26C24"/>
    <w:rsid w:val="00C36E3E"/>
    <w:rsid w:val="00C42999"/>
    <w:rsid w:val="00C43609"/>
    <w:rsid w:val="00C50FAC"/>
    <w:rsid w:val="00C56CA1"/>
    <w:rsid w:val="00C66E1D"/>
    <w:rsid w:val="00C77CF9"/>
    <w:rsid w:val="00C80E51"/>
    <w:rsid w:val="00C873C6"/>
    <w:rsid w:val="00C90F46"/>
    <w:rsid w:val="00C91925"/>
    <w:rsid w:val="00C96795"/>
    <w:rsid w:val="00C96939"/>
    <w:rsid w:val="00CB0EAC"/>
    <w:rsid w:val="00CC74D3"/>
    <w:rsid w:val="00CD14C7"/>
    <w:rsid w:val="00CF249B"/>
    <w:rsid w:val="00CF3904"/>
    <w:rsid w:val="00D00B39"/>
    <w:rsid w:val="00D22EBF"/>
    <w:rsid w:val="00D22EEA"/>
    <w:rsid w:val="00D24A39"/>
    <w:rsid w:val="00D50DCF"/>
    <w:rsid w:val="00D53A01"/>
    <w:rsid w:val="00D641B6"/>
    <w:rsid w:val="00D82F0C"/>
    <w:rsid w:val="00D83523"/>
    <w:rsid w:val="00D9253C"/>
    <w:rsid w:val="00D9386A"/>
    <w:rsid w:val="00DA2E11"/>
    <w:rsid w:val="00DB346F"/>
    <w:rsid w:val="00DB4CE1"/>
    <w:rsid w:val="00DC0D51"/>
    <w:rsid w:val="00DC167C"/>
    <w:rsid w:val="00DC564F"/>
    <w:rsid w:val="00DD0C83"/>
    <w:rsid w:val="00DD6DA6"/>
    <w:rsid w:val="00DF2E6D"/>
    <w:rsid w:val="00E1087A"/>
    <w:rsid w:val="00E21B20"/>
    <w:rsid w:val="00E2356F"/>
    <w:rsid w:val="00E27FEB"/>
    <w:rsid w:val="00E323EF"/>
    <w:rsid w:val="00E44404"/>
    <w:rsid w:val="00E53A1A"/>
    <w:rsid w:val="00E55432"/>
    <w:rsid w:val="00E726DD"/>
    <w:rsid w:val="00E740D0"/>
    <w:rsid w:val="00E80261"/>
    <w:rsid w:val="00E80C04"/>
    <w:rsid w:val="00E87A99"/>
    <w:rsid w:val="00E90EA3"/>
    <w:rsid w:val="00E96CBF"/>
    <w:rsid w:val="00EA1350"/>
    <w:rsid w:val="00EB45B3"/>
    <w:rsid w:val="00EC21C9"/>
    <w:rsid w:val="00EC2D9C"/>
    <w:rsid w:val="00ED131E"/>
    <w:rsid w:val="00F034D2"/>
    <w:rsid w:val="00F10748"/>
    <w:rsid w:val="00F21864"/>
    <w:rsid w:val="00F236A7"/>
    <w:rsid w:val="00F2652B"/>
    <w:rsid w:val="00F31147"/>
    <w:rsid w:val="00F44A9E"/>
    <w:rsid w:val="00F6120E"/>
    <w:rsid w:val="00F64E06"/>
    <w:rsid w:val="00F66619"/>
    <w:rsid w:val="00F71196"/>
    <w:rsid w:val="00F80442"/>
    <w:rsid w:val="00F84FAE"/>
    <w:rsid w:val="00FA7EC2"/>
    <w:rsid w:val="00FB1D7C"/>
    <w:rsid w:val="00FC11FC"/>
    <w:rsid w:val="00FC196C"/>
    <w:rsid w:val="00FC1DBE"/>
    <w:rsid w:val="00FC449A"/>
    <w:rsid w:val="00FC486F"/>
    <w:rsid w:val="00FD3DBD"/>
    <w:rsid w:val="00FE390A"/>
    <w:rsid w:val="00FE4EA7"/>
    <w:rsid w:val="00FF22C3"/>
    <w:rsid w:val="00FF4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5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04"/>
    <w:pPr>
      <w:ind w:left="720"/>
      <w:contextualSpacing/>
    </w:pPr>
  </w:style>
  <w:style w:type="paragraph" w:styleId="Header">
    <w:name w:val="header"/>
    <w:basedOn w:val="Normal"/>
    <w:link w:val="HeaderChar"/>
    <w:rsid w:val="00596E56"/>
    <w:pPr>
      <w:tabs>
        <w:tab w:val="center" w:pos="4320"/>
        <w:tab w:val="right" w:pos="8640"/>
      </w:tabs>
      <w:spacing w:after="0" w:line="240" w:lineRule="auto"/>
    </w:pPr>
    <w:rPr>
      <w:rFonts w:ascii="Times New Roman" w:eastAsia="Times New Roman" w:hAnsi="Times New Roman"/>
      <w:sz w:val="24"/>
      <w:szCs w:val="24"/>
      <w:lang/>
    </w:rPr>
  </w:style>
  <w:style w:type="character" w:customStyle="1" w:styleId="HeaderChar">
    <w:name w:val="Header Char"/>
    <w:link w:val="Header"/>
    <w:rsid w:val="00596E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31E"/>
  </w:style>
  <w:style w:type="table" w:styleId="TableGrid">
    <w:name w:val="Table Grid"/>
    <w:basedOn w:val="TableNormal"/>
    <w:rsid w:val="00F6120E"/>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05F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B05F0"/>
    <w:rPr>
      <w:rFonts w:ascii="Tahoma" w:hAnsi="Tahoma" w:cs="Tahoma"/>
      <w:sz w:val="16"/>
      <w:szCs w:val="16"/>
      <w:lang w:val="en-US" w:eastAsia="en-US"/>
    </w:rPr>
  </w:style>
  <w:style w:type="character" w:styleId="CommentReference">
    <w:name w:val="annotation reference"/>
    <w:uiPriority w:val="99"/>
    <w:semiHidden/>
    <w:unhideWhenUsed/>
    <w:rsid w:val="00AA3C94"/>
    <w:rPr>
      <w:sz w:val="16"/>
      <w:szCs w:val="16"/>
    </w:rPr>
  </w:style>
  <w:style w:type="paragraph" w:styleId="CommentText">
    <w:name w:val="annotation text"/>
    <w:basedOn w:val="Normal"/>
    <w:link w:val="CommentTextChar"/>
    <w:uiPriority w:val="99"/>
    <w:semiHidden/>
    <w:unhideWhenUsed/>
    <w:rsid w:val="00AA3C94"/>
    <w:rPr>
      <w:sz w:val="20"/>
      <w:szCs w:val="20"/>
    </w:rPr>
  </w:style>
  <w:style w:type="character" w:customStyle="1" w:styleId="CommentTextChar">
    <w:name w:val="Comment Text Char"/>
    <w:basedOn w:val="DefaultParagraphFont"/>
    <w:link w:val="CommentText"/>
    <w:uiPriority w:val="99"/>
    <w:semiHidden/>
    <w:rsid w:val="00AA3C94"/>
  </w:style>
  <w:style w:type="paragraph" w:styleId="CommentSubject">
    <w:name w:val="annotation subject"/>
    <w:basedOn w:val="CommentText"/>
    <w:next w:val="CommentText"/>
    <w:link w:val="CommentSubjectChar"/>
    <w:uiPriority w:val="99"/>
    <w:semiHidden/>
    <w:unhideWhenUsed/>
    <w:rsid w:val="00AA3C94"/>
    <w:rPr>
      <w:b/>
      <w:bCs/>
      <w:lang/>
    </w:rPr>
  </w:style>
  <w:style w:type="character" w:customStyle="1" w:styleId="CommentSubjectChar">
    <w:name w:val="Comment Subject Char"/>
    <w:link w:val="CommentSubject"/>
    <w:uiPriority w:val="99"/>
    <w:semiHidden/>
    <w:rsid w:val="00AA3C94"/>
    <w:rPr>
      <w:b/>
      <w:bCs/>
    </w:rPr>
  </w:style>
  <w:style w:type="paragraph" w:styleId="NoSpacing">
    <w:name w:val="No Spacing"/>
    <w:uiPriority w:val="1"/>
    <w:qFormat/>
    <w:rsid w:val="00DF2E6D"/>
    <w:rPr>
      <w:sz w:val="22"/>
      <w:szCs w:val="22"/>
    </w:rPr>
  </w:style>
</w:styles>
</file>

<file path=word/webSettings.xml><?xml version="1.0" encoding="utf-8"?>
<w:webSettings xmlns:r="http://schemas.openxmlformats.org/officeDocument/2006/relationships" xmlns:w="http://schemas.openxmlformats.org/wordprocessingml/2006/main">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2F86E27185E94B91BF0CC3D99C8328" ma:contentTypeVersion="6" ma:contentTypeDescription="Create a new document." ma:contentTypeScope="" ma:versionID="db9e34025c6acf72e1136f58da215867">
  <xsd:schema xmlns:xsd="http://www.w3.org/2001/XMLSchema" xmlns:p="http://schemas.microsoft.com/office/2006/metadata/properties" xmlns:ns2="a93df7a7-3352-4124-9df4-5e9df17ce39d" xmlns:ns3="005d6871-cacd-4399-b46f-ea3055c811c2" xmlns:ns4="ac32de8d-5184-4b99-8f2f-6c4f9b50f08b" targetNamespace="http://schemas.microsoft.com/office/2006/metadata/properties" ma:root="true" ma:fieldsID="2cb3b70ccf912c9a73e033b9cd5faf1c" ns2:_="" ns3:_="" ns4:_="">
    <xsd:import namespace="a93df7a7-3352-4124-9df4-5e9df17ce39d"/>
    <xsd:import namespace="005d6871-cacd-4399-b46f-ea3055c811c2"/>
    <xsd:import namespace="ac32de8d-5184-4b99-8f2f-6c4f9b50f08b"/>
    <xsd:element name="properties">
      <xsd:complexType>
        <xsd:sequence>
          <xsd:element name="documentManagement">
            <xsd:complexType>
              <xsd:all>
                <xsd:element ref="ns2:Prosedur"/>
                <xsd:element ref="ns3:Kategori_x0020_Borang"/>
                <xsd:element ref="ns4:Kategori_x0020_Paparan_x0020_Dokumen"/>
                <xsd:element ref="ns4:Paparan_x0020_Borang_x0020_di_x0020_PKU"/>
              </xsd:all>
            </xsd:complexType>
          </xsd:element>
        </xsd:sequence>
      </xsd:complexType>
    </xsd:element>
  </xsd:schema>
  <xsd:schema xmlns:xsd="http://www.w3.org/2001/XMLSchema" xmlns:dms="http://schemas.microsoft.com/office/2006/documentManagement/types" targetNamespace="a93df7a7-3352-4124-9df4-5e9df17ce39d" elementFormDefault="qualified">
    <xsd:import namespace="http://schemas.microsoft.com/office/2006/documentManagement/types"/>
    <xsd:element name="Prosedur" ma:index="8" ma:displayName="Prosedur" ma:format="Dropdown" ma:internalName="Prosedur">
      <xsd:simpleType>
        <xsd:restriction base="dms:Choice">
          <xsd:enumeration value="Sila Pilih..."/>
          <xsd:enumeration value="UKM-SPKP-UAD-PK01 Pengauditan"/>
        </xsd:restriction>
      </xsd:simpleType>
    </xsd:element>
  </xsd:schema>
  <xsd:schema xmlns:xsd="http://www.w3.org/2001/XMLSchema" xmlns:dms="http://schemas.microsoft.com/office/2006/documentManagement/types" targetNamespace="005d6871-cacd-4399-b46f-ea3055c811c2" elementFormDefault="qualified">
    <xsd:import namespace="http://schemas.microsoft.com/office/2006/documentManagement/types"/>
    <xsd:element name="Kategori_x0020_Borang" ma:index="9" ma:displayName="Kategori Dokumen" ma:format="Dropdown" ma:internalName="Kategori_x0020_Borang">
      <xsd:simpleType>
        <xsd:restriction base="dms:Choice">
          <xsd:enumeration value="01. Prosedur Kerja"/>
          <xsd:enumeration value="02. Garis Panduan"/>
          <xsd:enumeration value="03. Manual Operasi"/>
          <xsd:enumeration value="04. Borang"/>
          <xsd:enumeration value="05. Lampiran"/>
          <xsd:enumeration value="06. Senarai Semak"/>
          <xsd:enumeration value="07. Template"/>
        </xsd:restriction>
      </xsd:simpleType>
    </xsd:element>
  </xsd:schema>
  <xsd:schema xmlns:xsd="http://www.w3.org/2001/XMLSchema" xmlns:dms="http://schemas.microsoft.com/office/2006/documentManagement/types" targetNamespace="ac32de8d-5184-4b99-8f2f-6c4f9b50f08b" elementFormDefault="qualified">
    <xsd:import namespace="http://schemas.microsoft.com/office/2006/documentManagement/types"/>
    <xsd:element name="Kategori_x0020_Paparan_x0020_Dokumen" ma:index="10" ma:displayName="Kategori Paparan Dokumen" ma:default="Warga PTJ" ma:description="Bagi borang, sila pastikan kategori paparan yang sepatutnya" ma:format="Dropdown" ma:internalName="Kategori_x0020_Paparan_x0020_Dokumen">
      <xsd:simpleType>
        <xsd:restriction base="dms:Choice">
          <xsd:enumeration value="Warga PTJ"/>
          <xsd:enumeration value="Selain Warga PTJ"/>
        </xsd:restriction>
      </xsd:simpleType>
    </xsd:element>
    <xsd:element name="Paparan_x0020_Borang_x0020_di_x0020_PKU" ma:index="11" ma:displayName="Papar Borang di Borang PKU" ma:default="Tidak" ma:format="RadioButtons" ma:internalName="Paparan_x0020_Borang_x0020_di_x0020_PKU">
      <xsd:simpleType>
        <xsd:restriction base="dms:Choice">
          <xsd:enumeration value="Ya"/>
          <xsd:enumeration value="Tida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aparan_x0020_Borang_x0020_di_x0020_PKU xmlns="ac32de8d-5184-4b99-8f2f-6c4f9b50f08b">Tidak</Paparan_x0020_Borang_x0020_di_x0020_PKU>
    <Kategori_x0020_Borang xmlns="005d6871-cacd-4399-b46f-ea3055c811c2">06. Senarai Semak</Kategori_x0020_Borang>
    <Kategori_x0020_Paparan_x0020_Dokumen xmlns="ac32de8d-5184-4b99-8f2f-6c4f9b50f08b">Warga PTJ</Kategori_x0020_Paparan_x0020_Dokumen>
    <Prosedur xmlns="a93df7a7-3352-4124-9df4-5e9df17ce39d">UKM-SPKP-UAD-PK01 Pengauditan</Prosedur>
  </documentManagement>
</p:properties>
</file>

<file path=customXml/itemProps1.xml><?xml version="1.0" encoding="utf-8"?>
<ds:datastoreItem xmlns:ds="http://schemas.openxmlformats.org/officeDocument/2006/customXml" ds:itemID="{D071A21D-BB37-4387-8A86-87EC87746101}">
  <ds:schemaRefs>
    <ds:schemaRef ds:uri="http://schemas.microsoft.com/office/2006/metadata/longProperties"/>
  </ds:schemaRefs>
</ds:datastoreItem>
</file>

<file path=customXml/itemProps2.xml><?xml version="1.0" encoding="utf-8"?>
<ds:datastoreItem xmlns:ds="http://schemas.openxmlformats.org/officeDocument/2006/customXml" ds:itemID="{EB643C3D-F1E1-49A8-ABBB-041B61ABFFF6}">
  <ds:schemaRefs>
    <ds:schemaRef ds:uri="http://schemas.openxmlformats.org/officeDocument/2006/bibliography"/>
  </ds:schemaRefs>
</ds:datastoreItem>
</file>

<file path=customXml/itemProps3.xml><?xml version="1.0" encoding="utf-8"?>
<ds:datastoreItem xmlns:ds="http://schemas.openxmlformats.org/officeDocument/2006/customXml" ds:itemID="{9C5774B5-3884-49E5-AB41-695A1E520228}">
  <ds:schemaRefs>
    <ds:schemaRef ds:uri="http://schemas.microsoft.com/sharepoint/v3/contenttype/forms"/>
  </ds:schemaRefs>
</ds:datastoreItem>
</file>

<file path=customXml/itemProps4.xml><?xml version="1.0" encoding="utf-8"?>
<ds:datastoreItem xmlns:ds="http://schemas.openxmlformats.org/officeDocument/2006/customXml" ds:itemID="{4C0604E8-D256-4B5E-8BF5-BD7BADA45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df7a7-3352-4124-9df4-5e9df17ce39d"/>
    <ds:schemaRef ds:uri="005d6871-cacd-4399-b46f-ea3055c811c2"/>
    <ds:schemaRef ds:uri="ac32de8d-5184-4b99-8f2f-6c4f9b50f08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7737033-8184-4DCF-82AD-A7E7E6C1BDF6}">
  <ds:schemaRefs>
    <ds:schemaRef ds:uri="http://schemas.microsoft.com/office/2006/metadata/properties"/>
    <ds:schemaRef ds:uri="ac32de8d-5184-4b99-8f2f-6c4f9b50f08b"/>
    <ds:schemaRef ds:uri="005d6871-cacd-4399-b46f-ea3055c811c2"/>
    <ds:schemaRef ds:uri="a93df7a7-3352-4124-9df4-5e9df17ce3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BKICT</dc:creator>
  <cp:lastModifiedBy>enter</cp:lastModifiedBy>
  <cp:revision>2</cp:revision>
  <cp:lastPrinted>2013-01-11T07:40:00Z</cp:lastPrinted>
  <dcterms:created xsi:type="dcterms:W3CDTF">2016-11-18T03:10:00Z</dcterms:created>
  <dcterms:modified xsi:type="dcterms:W3CDTF">2016-11-18T03:10:00Z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