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7" w:rsidRPr="00946C54" w:rsidRDefault="005444E8" w:rsidP="00BC1C1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173355</wp:posOffset>
                </wp:positionV>
                <wp:extent cx="3863975" cy="158750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10" w:rsidRPr="003075F3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07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NOR LIZA ABDULLAH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6C54">
                              <w:rPr>
                                <w:rFonts w:asciiTheme="majorHAnsi" w:hAnsiTheme="majorHAnsi"/>
                              </w:rPr>
                              <w:t>School of Management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6C54">
                              <w:rPr>
                                <w:rFonts w:asciiTheme="majorHAnsi" w:hAnsiTheme="majorHAnsi"/>
                              </w:rPr>
                              <w:t>Faculty of Economics and Management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46C54">
                              <w:rPr>
                                <w:rFonts w:asciiTheme="majorHAnsi" w:hAnsiTheme="majorHAnsi"/>
                              </w:rPr>
                              <w:t>Universiti</w:t>
                            </w:r>
                            <w:proofErr w:type="spellEnd"/>
                            <w:r w:rsidRPr="00946C5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946C54">
                              <w:rPr>
                                <w:rFonts w:asciiTheme="majorHAnsi" w:hAnsiTheme="majorHAnsi"/>
                              </w:rPr>
                              <w:t>Kebangsaan</w:t>
                            </w:r>
                            <w:proofErr w:type="spellEnd"/>
                            <w:r w:rsidRPr="00946C54">
                              <w:rPr>
                                <w:rFonts w:asciiTheme="majorHAnsi" w:hAnsiTheme="majorHAnsi"/>
                              </w:rPr>
                              <w:t xml:space="preserve"> Malaysia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6C54">
                              <w:rPr>
                                <w:rFonts w:asciiTheme="majorHAnsi" w:hAnsiTheme="majorHAnsi"/>
                              </w:rPr>
                              <w:t xml:space="preserve">43600 UKM </w:t>
                            </w:r>
                            <w:proofErr w:type="spellStart"/>
                            <w:r w:rsidRPr="00946C54">
                              <w:rPr>
                                <w:rFonts w:asciiTheme="majorHAnsi" w:hAnsiTheme="majorHAnsi"/>
                              </w:rPr>
                              <w:t>Bangi</w:t>
                            </w:r>
                            <w:proofErr w:type="spellEnd"/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6C54">
                              <w:rPr>
                                <w:rFonts w:asciiTheme="majorHAnsi" w:hAnsiTheme="majorHAnsi"/>
                              </w:rPr>
                              <w:t>Selangor Malaysia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6C54">
                              <w:rPr>
                                <w:rFonts w:asciiTheme="majorHAnsi" w:hAnsiTheme="majorHAnsi"/>
                              </w:rPr>
                              <w:t>Tel. no: 603892157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43/ Hp.</w:t>
                            </w:r>
                            <w:r w:rsidRPr="00946C54">
                              <w:rPr>
                                <w:rFonts w:asciiTheme="majorHAnsi" w:hAnsiTheme="majorHAnsi"/>
                              </w:rPr>
                              <w:t>: 0133373383</w:t>
                            </w:r>
                          </w:p>
                          <w:p w:rsidR="007A2710" w:rsidRPr="00946C54" w:rsidRDefault="007A2710" w:rsidP="00BB11F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Pr="00946C54">
                              <w:rPr>
                                <w:rFonts w:asciiTheme="majorHAnsi" w:hAnsiTheme="majorHAnsi"/>
                              </w:rPr>
                              <w:t>mail :</w:t>
                            </w:r>
                            <w:proofErr w:type="gramEnd"/>
                            <w:r w:rsidRPr="00946C54">
                              <w:rPr>
                                <w:rFonts w:asciiTheme="majorHAnsi" w:hAnsiTheme="majorHAnsi"/>
                              </w:rPr>
                              <w:t xml:space="preserve"> iza@ukm.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edu.</w:t>
                            </w:r>
                            <w:r w:rsidRPr="00946C54">
                              <w:rPr>
                                <w:rFonts w:asciiTheme="majorHAnsi" w:hAnsiTheme="majorHAnsi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05pt;margin-top:13.65pt;width:304.25pt;height:1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k5hQIAABA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" stroked="f">
                <v:textbox>
                  <w:txbxContent>
                    <w:p w:rsidR="007A2710" w:rsidRPr="003075F3" w:rsidRDefault="007A2710" w:rsidP="00BB11F0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075F3">
                        <w:rPr>
                          <w:rFonts w:asciiTheme="majorHAnsi" w:hAnsiTheme="majorHAnsi"/>
                          <w:b/>
                          <w:sz w:val="28"/>
                        </w:rPr>
                        <w:t>NOR LIZA ABDULLAH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46C54">
                        <w:rPr>
                          <w:rFonts w:asciiTheme="majorHAnsi" w:hAnsiTheme="majorHAnsi"/>
                        </w:rPr>
                        <w:t>School of Management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46C54">
                        <w:rPr>
                          <w:rFonts w:asciiTheme="majorHAnsi" w:hAnsiTheme="majorHAnsi"/>
                        </w:rPr>
                        <w:t>Faculty of Economics and Management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46C54">
                        <w:rPr>
                          <w:rFonts w:asciiTheme="majorHAnsi" w:hAnsiTheme="majorHAnsi"/>
                        </w:rPr>
                        <w:t>Universiti</w:t>
                      </w:r>
                      <w:proofErr w:type="spellEnd"/>
                      <w:r w:rsidRPr="00946C54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946C54">
                        <w:rPr>
                          <w:rFonts w:asciiTheme="majorHAnsi" w:hAnsiTheme="majorHAnsi"/>
                        </w:rPr>
                        <w:t>Kebangsaan</w:t>
                      </w:r>
                      <w:proofErr w:type="spellEnd"/>
                      <w:r w:rsidRPr="00946C54">
                        <w:rPr>
                          <w:rFonts w:asciiTheme="majorHAnsi" w:hAnsiTheme="majorHAnsi"/>
                        </w:rPr>
                        <w:t xml:space="preserve"> Malaysia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46C54">
                        <w:rPr>
                          <w:rFonts w:asciiTheme="majorHAnsi" w:hAnsiTheme="majorHAnsi"/>
                        </w:rPr>
                        <w:t xml:space="preserve">43600 UKM </w:t>
                      </w:r>
                      <w:proofErr w:type="spellStart"/>
                      <w:r w:rsidRPr="00946C54">
                        <w:rPr>
                          <w:rFonts w:asciiTheme="majorHAnsi" w:hAnsiTheme="majorHAnsi"/>
                        </w:rPr>
                        <w:t>Bangi</w:t>
                      </w:r>
                      <w:proofErr w:type="spellEnd"/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46C54">
                        <w:rPr>
                          <w:rFonts w:asciiTheme="majorHAnsi" w:hAnsiTheme="majorHAnsi"/>
                        </w:rPr>
                        <w:t>Selangor Malaysia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46C54">
                        <w:rPr>
                          <w:rFonts w:asciiTheme="majorHAnsi" w:hAnsiTheme="majorHAnsi"/>
                        </w:rPr>
                        <w:t>Tel. no: 603892157</w:t>
                      </w:r>
                      <w:r>
                        <w:rPr>
                          <w:rFonts w:asciiTheme="majorHAnsi" w:hAnsiTheme="majorHAnsi"/>
                        </w:rPr>
                        <w:t>43/ Hp.</w:t>
                      </w:r>
                      <w:r w:rsidRPr="00946C54">
                        <w:rPr>
                          <w:rFonts w:asciiTheme="majorHAnsi" w:hAnsiTheme="majorHAnsi"/>
                        </w:rPr>
                        <w:t>: 0133373383</w:t>
                      </w:r>
                    </w:p>
                    <w:p w:rsidR="007A2710" w:rsidRPr="00946C54" w:rsidRDefault="007A2710" w:rsidP="00BB11F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e</w:t>
                      </w:r>
                      <w:r w:rsidRPr="00946C54">
                        <w:rPr>
                          <w:rFonts w:asciiTheme="majorHAnsi" w:hAnsiTheme="majorHAnsi"/>
                        </w:rPr>
                        <w:t>mail :</w:t>
                      </w:r>
                      <w:proofErr w:type="gramEnd"/>
                      <w:r w:rsidRPr="00946C54">
                        <w:rPr>
                          <w:rFonts w:asciiTheme="majorHAnsi" w:hAnsiTheme="majorHAnsi"/>
                        </w:rPr>
                        <w:t xml:space="preserve"> iza@ukm.</w:t>
                      </w:r>
                      <w:r>
                        <w:rPr>
                          <w:rFonts w:asciiTheme="majorHAnsi" w:hAnsiTheme="majorHAnsi"/>
                        </w:rPr>
                        <w:t>edu.</w:t>
                      </w:r>
                      <w:r w:rsidRPr="00946C54">
                        <w:rPr>
                          <w:rFonts w:asciiTheme="majorHAnsi" w:hAnsiTheme="majorHAnsi"/>
                        </w:rPr>
                        <w:t>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17" w:rsidRPr="00946C54" w:rsidRDefault="00A338B5" w:rsidP="00BB11F0">
      <w:pPr>
        <w:rPr>
          <w:rFonts w:asciiTheme="majorHAnsi" w:hAnsiTheme="majorHAnsi"/>
        </w:rPr>
      </w:pPr>
      <w:r w:rsidRPr="00946C54">
        <w:rPr>
          <w:rFonts w:asciiTheme="majorHAnsi" w:hAnsiTheme="majorHAnsi" w:cs="Calibri"/>
          <w:b/>
          <w:noProof/>
        </w:rPr>
        <w:drawing>
          <wp:inline distT="0" distB="0" distL="0" distR="0">
            <wp:extent cx="990600" cy="13522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17" w:rsidRDefault="00BC1C17" w:rsidP="00BC1C17">
      <w:pPr>
        <w:jc w:val="center"/>
        <w:rPr>
          <w:rFonts w:asciiTheme="majorHAnsi" w:hAnsiTheme="majorHAnsi"/>
          <w:lang w:val="sv-SE"/>
        </w:rPr>
      </w:pPr>
    </w:p>
    <w:p w:rsidR="004A13D6" w:rsidRDefault="004A13D6" w:rsidP="00BC1C17">
      <w:pPr>
        <w:jc w:val="center"/>
        <w:rPr>
          <w:rFonts w:asciiTheme="majorHAnsi" w:hAnsiTheme="majorHAnsi"/>
          <w:lang w:val="sv-SE"/>
        </w:rPr>
      </w:pPr>
    </w:p>
    <w:p w:rsidR="00A22022" w:rsidRPr="00C13415" w:rsidRDefault="00A22022" w:rsidP="00A22022">
      <w:pPr>
        <w:rPr>
          <w:rFonts w:asciiTheme="majorHAnsi" w:hAnsiTheme="majorHAnsi"/>
          <w:b/>
          <w:caps/>
          <w:sz w:val="20"/>
          <w:szCs w:val="20"/>
        </w:rPr>
      </w:pPr>
      <w:bookmarkStart w:id="0" w:name="_GoBack"/>
      <w:bookmarkEnd w:id="0"/>
      <w:r w:rsidRPr="00C13415">
        <w:rPr>
          <w:rFonts w:asciiTheme="majorHAnsi" w:hAnsiTheme="majorHAnsi"/>
          <w:b/>
          <w:caps/>
          <w:sz w:val="20"/>
          <w:szCs w:val="20"/>
        </w:rPr>
        <w:t>Personal Information</w:t>
      </w:r>
    </w:p>
    <w:p w:rsidR="00805B1A" w:rsidRPr="00C13415" w:rsidRDefault="00805B1A" w:rsidP="00BC1C17">
      <w:pPr>
        <w:jc w:val="center"/>
        <w:rPr>
          <w:rFonts w:asciiTheme="majorHAnsi" w:hAnsiTheme="majorHAnsi"/>
          <w:sz w:val="20"/>
          <w:szCs w:val="20"/>
          <w:lang w:val="sv-S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12"/>
      </w:tblGrid>
      <w:tr w:rsidR="00805B1A" w:rsidRPr="00C13415">
        <w:trPr>
          <w:trHeight w:val="367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Nationality   </w:t>
            </w:r>
            <w:r w:rsidR="00946C54" w:rsidRPr="00C13415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AD23C8" w:rsidRPr="00C1341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46C54" w:rsidRPr="00C1341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Malaysian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Sex         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</w:tr>
      <w:tr w:rsidR="00805B1A" w:rsidRPr="00C13415">
        <w:trPr>
          <w:trHeight w:val="817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Current position   </w:t>
            </w:r>
            <w:r w:rsidR="00946C54" w:rsidRPr="00C13415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BD65FC" w:rsidP="00BC1C1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Assocociate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Professor</w:t>
            </w:r>
          </w:p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School of Management</w:t>
            </w:r>
          </w:p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Faculty of Economics and Management (FEM), UKM</w:t>
            </w:r>
          </w:p>
        </w:tc>
      </w:tr>
      <w:tr w:rsidR="00805B1A" w:rsidRPr="00C13415">
        <w:trPr>
          <w:trHeight w:val="35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805B1A" w:rsidP="00BC1C17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Areas of research  </w:t>
            </w:r>
            <w:r w:rsidR="00946C54" w:rsidRPr="00C13415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B1A" w:rsidRPr="00C13415" w:rsidRDefault="00BD65FC" w:rsidP="00BC1C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Strategic</w:t>
            </w:r>
            <w:r w:rsidR="00805B1A" w:rsidRPr="00C13415">
              <w:rPr>
                <w:rFonts w:asciiTheme="majorHAnsi" w:hAnsiTheme="majorHAnsi"/>
                <w:sz w:val="20"/>
                <w:szCs w:val="20"/>
              </w:rPr>
              <w:t xml:space="preserve"> Management, Knowledge Management, Entrepreneurship</w:t>
            </w:r>
          </w:p>
        </w:tc>
      </w:tr>
      <w:tr w:rsidR="00BD65FC" w:rsidRPr="00C13415">
        <w:trPr>
          <w:trHeight w:val="35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Working experience  :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Associate Professor, School of Management, FEM, UKM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D65FC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2014 - present</w:t>
            </w:r>
          </w:p>
        </w:tc>
      </w:tr>
      <w:tr w:rsidR="00BD65FC" w:rsidRPr="00C13415">
        <w:trPr>
          <w:trHeight w:val="35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Senior Lecturer, School of Management, FEM, UKM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1997 - 2014</w:t>
            </w:r>
          </w:p>
        </w:tc>
      </w:tr>
      <w:tr w:rsidR="00BD65FC" w:rsidRPr="00C13415">
        <w:trPr>
          <w:trHeight w:val="53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Lecturer, Department of Economics,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Universiti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Teknologi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Mara,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Segamat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>, Johor, Malaysia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1994 - 1995</w:t>
            </w:r>
          </w:p>
        </w:tc>
      </w:tr>
      <w:tr w:rsidR="00BD65FC" w:rsidRPr="00C13415">
        <w:trPr>
          <w:trHeight w:val="547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Consultant Officer, Malaysian Productivity Corporation,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Petaling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Jaya, Selangor, Malaysia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D65FC" w:rsidRPr="00C13415" w:rsidRDefault="00BD65FC" w:rsidP="00BD65F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1993 – 1994</w:t>
            </w:r>
          </w:p>
        </w:tc>
      </w:tr>
    </w:tbl>
    <w:p w:rsidR="00BC1C17" w:rsidRPr="00C13415" w:rsidRDefault="00BC1C17" w:rsidP="00BC1C17">
      <w:pPr>
        <w:rPr>
          <w:rFonts w:asciiTheme="majorHAnsi" w:hAnsiTheme="majorHAnsi"/>
          <w:sz w:val="20"/>
          <w:szCs w:val="20"/>
        </w:rPr>
      </w:pPr>
    </w:p>
    <w:p w:rsidR="00BC1C17" w:rsidRPr="00C13415" w:rsidRDefault="00BC1C17" w:rsidP="004A74F3">
      <w:pPr>
        <w:rPr>
          <w:rFonts w:asciiTheme="majorHAnsi" w:hAnsiTheme="majorHAnsi"/>
          <w:b/>
          <w:bCs/>
          <w:sz w:val="20"/>
          <w:szCs w:val="20"/>
        </w:rPr>
      </w:pPr>
    </w:p>
    <w:p w:rsidR="00BC1C17" w:rsidRPr="00C13415" w:rsidRDefault="00934D92">
      <w:pPr>
        <w:rPr>
          <w:rFonts w:asciiTheme="majorHAnsi" w:hAnsiTheme="majorHAnsi"/>
          <w:b/>
          <w:sz w:val="20"/>
          <w:szCs w:val="20"/>
        </w:rPr>
      </w:pPr>
      <w:r w:rsidRPr="00C13415">
        <w:rPr>
          <w:rFonts w:asciiTheme="majorHAnsi" w:hAnsiTheme="majorHAnsi"/>
          <w:b/>
          <w:sz w:val="20"/>
          <w:szCs w:val="20"/>
        </w:rPr>
        <w:t>ACADEMIC QUALIFICATION</w:t>
      </w:r>
    </w:p>
    <w:p w:rsidR="00934D92" w:rsidRPr="00C13415" w:rsidRDefault="00934D92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1799"/>
        <w:gridCol w:w="3389"/>
        <w:gridCol w:w="4026"/>
      </w:tblGrid>
      <w:tr w:rsidR="00BC1C17" w:rsidRPr="00C13415">
        <w:trPr>
          <w:trHeight w:val="441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82046D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946C54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Institut</w:t>
            </w:r>
            <w:r w:rsidR="00BC1C17" w:rsidRPr="00C134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A74F3" w:rsidRPr="00C13415">
              <w:rPr>
                <w:rFonts w:asciiTheme="majorHAnsi" w:hAnsiTheme="majorHAnsi"/>
                <w:b/>
                <w:sz w:val="20"/>
                <w:szCs w:val="20"/>
              </w:rPr>
              <w:t>on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4A74F3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Degree</w:t>
            </w:r>
          </w:p>
        </w:tc>
      </w:tr>
      <w:tr w:rsidR="00BC1C17" w:rsidRPr="00C13415">
        <w:trPr>
          <w:trHeight w:val="357"/>
        </w:trPr>
        <w:tc>
          <w:tcPr>
            <w:tcW w:w="1799" w:type="dxa"/>
            <w:tcBorders>
              <w:top w:val="single" w:sz="4" w:space="0" w:color="auto"/>
            </w:tcBorders>
          </w:tcPr>
          <w:p w:rsidR="00BC1C17" w:rsidRPr="00C13415" w:rsidRDefault="00BC1C17" w:rsidP="00BC1C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2013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BC1C17" w:rsidRPr="00C13415" w:rsidRDefault="00BC1C17" w:rsidP="00BC1C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University of Cambridge, UK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BC1C17" w:rsidRPr="00C13415" w:rsidRDefault="00AE2418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Post-</w:t>
            </w:r>
            <w:r w:rsidR="00BC1C17" w:rsidRPr="00C13415">
              <w:rPr>
                <w:rFonts w:asciiTheme="majorHAnsi" w:hAnsiTheme="majorHAnsi"/>
                <w:sz w:val="20"/>
                <w:szCs w:val="20"/>
              </w:rPr>
              <w:t xml:space="preserve">Graduate </w:t>
            </w:r>
            <w:r w:rsidR="004A74F3" w:rsidRPr="00C13415">
              <w:rPr>
                <w:rFonts w:asciiTheme="majorHAnsi" w:hAnsiTheme="majorHAnsi"/>
                <w:sz w:val="20"/>
                <w:szCs w:val="20"/>
              </w:rPr>
              <w:t>Diploma in Entrepreneurship</w:t>
            </w:r>
          </w:p>
        </w:tc>
      </w:tr>
      <w:tr w:rsidR="00BC1C17" w:rsidRPr="00C13415">
        <w:trPr>
          <w:trHeight w:val="322"/>
        </w:trPr>
        <w:tc>
          <w:tcPr>
            <w:tcW w:w="1799" w:type="dxa"/>
          </w:tcPr>
          <w:p w:rsidR="00BC1C17" w:rsidRPr="00C13415" w:rsidRDefault="00BC1C17" w:rsidP="00BC1C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2010</w:t>
            </w:r>
          </w:p>
        </w:tc>
        <w:tc>
          <w:tcPr>
            <w:tcW w:w="3389" w:type="dxa"/>
          </w:tcPr>
          <w:p w:rsidR="00BC1C17" w:rsidRPr="00C13415" w:rsidRDefault="00BC1C17" w:rsidP="00BC1C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Universiti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Malaya</w:t>
            </w:r>
            <w:r w:rsidR="004A74F3" w:rsidRPr="00C13415">
              <w:rPr>
                <w:rFonts w:asciiTheme="majorHAnsi" w:hAnsiTheme="majorHAnsi"/>
                <w:sz w:val="20"/>
                <w:szCs w:val="20"/>
              </w:rPr>
              <w:t>, Malaysia</w:t>
            </w:r>
          </w:p>
        </w:tc>
        <w:tc>
          <w:tcPr>
            <w:tcW w:w="4026" w:type="dxa"/>
          </w:tcPr>
          <w:p w:rsidR="00BC1C17" w:rsidRPr="00C13415" w:rsidRDefault="004A74F3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Doctor of Philosophy (</w:t>
            </w:r>
            <w:r w:rsidR="005D6958">
              <w:rPr>
                <w:rFonts w:asciiTheme="majorHAnsi" w:hAnsiTheme="majorHAnsi"/>
                <w:sz w:val="20"/>
                <w:szCs w:val="20"/>
              </w:rPr>
              <w:t xml:space="preserve">Strategic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Management)</w:t>
            </w:r>
          </w:p>
        </w:tc>
      </w:tr>
      <w:tr w:rsidR="00BC1C17" w:rsidRPr="00C13415">
        <w:trPr>
          <w:trHeight w:val="304"/>
        </w:trPr>
        <w:tc>
          <w:tcPr>
            <w:tcW w:w="1799" w:type="dxa"/>
          </w:tcPr>
          <w:p w:rsidR="00BC1C17" w:rsidRPr="00C13415" w:rsidRDefault="00BC1C17" w:rsidP="00BC1C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1997</w:t>
            </w:r>
          </w:p>
        </w:tc>
        <w:tc>
          <w:tcPr>
            <w:tcW w:w="3389" w:type="dxa"/>
          </w:tcPr>
          <w:p w:rsidR="00BC1C17" w:rsidRPr="00C13415" w:rsidRDefault="00BC1C17" w:rsidP="00BC1C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Universiti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Kebangsaan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Malaysia</w:t>
            </w:r>
          </w:p>
        </w:tc>
        <w:tc>
          <w:tcPr>
            <w:tcW w:w="4026" w:type="dxa"/>
          </w:tcPr>
          <w:p w:rsidR="00BC1C17" w:rsidRPr="00C13415" w:rsidRDefault="004A74F3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Master in Business Administration</w:t>
            </w:r>
          </w:p>
        </w:tc>
      </w:tr>
      <w:tr w:rsidR="00BC1C17" w:rsidRPr="00C13415">
        <w:trPr>
          <w:trHeight w:val="637"/>
        </w:trPr>
        <w:tc>
          <w:tcPr>
            <w:tcW w:w="1799" w:type="dxa"/>
          </w:tcPr>
          <w:p w:rsidR="00BC1C17" w:rsidRPr="00C13415" w:rsidRDefault="00BC1C17" w:rsidP="00BC1C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1993</w:t>
            </w:r>
          </w:p>
        </w:tc>
        <w:tc>
          <w:tcPr>
            <w:tcW w:w="3389" w:type="dxa"/>
          </w:tcPr>
          <w:p w:rsidR="00BC1C17" w:rsidRPr="00C13415" w:rsidRDefault="004A74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International Islamic University, Malaysia</w:t>
            </w:r>
          </w:p>
        </w:tc>
        <w:tc>
          <w:tcPr>
            <w:tcW w:w="4026" w:type="dxa"/>
          </w:tcPr>
          <w:p w:rsidR="00BC1C17" w:rsidRPr="00C13415" w:rsidRDefault="004A74F3" w:rsidP="004A74F3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Bachelor in Economics</w:t>
            </w:r>
          </w:p>
        </w:tc>
      </w:tr>
    </w:tbl>
    <w:p w:rsidR="00BC1C17" w:rsidRPr="00C13415" w:rsidRDefault="00BC1C17">
      <w:pPr>
        <w:rPr>
          <w:rFonts w:asciiTheme="majorHAnsi" w:hAnsiTheme="majorHAnsi"/>
          <w:b/>
          <w:bCs/>
          <w:sz w:val="20"/>
          <w:szCs w:val="20"/>
        </w:rPr>
      </w:pPr>
    </w:p>
    <w:p w:rsidR="0082046D" w:rsidRPr="00C13415" w:rsidRDefault="0082046D">
      <w:pPr>
        <w:rPr>
          <w:rFonts w:asciiTheme="majorHAnsi" w:hAnsiTheme="majorHAnsi"/>
          <w:b/>
          <w:bCs/>
          <w:sz w:val="20"/>
          <w:szCs w:val="20"/>
        </w:rPr>
      </w:pPr>
    </w:p>
    <w:p w:rsidR="00BC1C17" w:rsidRPr="00C13415" w:rsidRDefault="0082046D" w:rsidP="0082046D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>AWARD AND ACHIEVEMENT</w:t>
      </w:r>
      <w:r w:rsidR="00A22022" w:rsidRPr="00C13415">
        <w:rPr>
          <w:rFonts w:asciiTheme="majorHAnsi" w:hAnsiTheme="majorHAnsi"/>
          <w:b/>
          <w:bCs/>
          <w:sz w:val="20"/>
          <w:szCs w:val="20"/>
        </w:rPr>
        <w:t>S</w:t>
      </w:r>
    </w:p>
    <w:p w:rsidR="00BC1C17" w:rsidRPr="00C13415" w:rsidRDefault="00BC1C17" w:rsidP="00BC1C17">
      <w:pPr>
        <w:ind w:left="72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17"/>
        <w:gridCol w:w="4961"/>
        <w:gridCol w:w="2424"/>
        <w:gridCol w:w="1086"/>
      </w:tblGrid>
      <w:tr w:rsidR="00BC1C17" w:rsidRPr="00C134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82046D" w:rsidP="00B43A87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No</w:t>
            </w:r>
            <w:r w:rsidR="00BC1C17" w:rsidRPr="00C1341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82046D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Name of Award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82046D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Awarding Institution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C1C17" w:rsidRPr="00C13415" w:rsidRDefault="0082046D" w:rsidP="00BC1C1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Year</w:t>
            </w:r>
          </w:p>
        </w:tc>
      </w:tr>
      <w:tr w:rsidR="007A2710" w:rsidTr="007A2710">
        <w:trPr>
          <w:trHeight w:val="628"/>
        </w:trPr>
        <w:tc>
          <w:tcPr>
            <w:tcW w:w="817" w:type="dxa"/>
            <w:hideMark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4961" w:type="dxa"/>
          </w:tcPr>
          <w:p w:rsidR="007A2710" w:rsidRDefault="007A2710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Best Service Award</w:t>
            </w:r>
          </w:p>
          <w:p w:rsidR="007A2710" w:rsidRDefault="007A2710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2424" w:type="dxa"/>
            <w:hideMark/>
          </w:tcPr>
          <w:p w:rsidR="007A2710" w:rsidRDefault="007A271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Kebangsaan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Malaysia</w:t>
            </w:r>
          </w:p>
        </w:tc>
        <w:tc>
          <w:tcPr>
            <w:tcW w:w="1086" w:type="dxa"/>
            <w:hideMark/>
          </w:tcPr>
          <w:p w:rsidR="007A2710" w:rsidRDefault="007A2710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2016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4961" w:type="dxa"/>
          </w:tcPr>
          <w:p w:rsidR="007A2710" w:rsidRPr="00C13415" w:rsidRDefault="007A2710" w:rsidP="00BC1C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Best Paper Award for Management, Malaysian-Indonesia International Conference for Economics, Management and Accounting </w:t>
            </w:r>
          </w:p>
        </w:tc>
        <w:tc>
          <w:tcPr>
            <w:tcW w:w="2424" w:type="dxa"/>
          </w:tcPr>
          <w:p w:rsidR="007A2710" w:rsidRPr="00C13415" w:rsidRDefault="007A2710" w:rsidP="00BC1C1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MIICEMA</w:t>
            </w:r>
          </w:p>
        </w:tc>
        <w:tc>
          <w:tcPr>
            <w:tcW w:w="1086" w:type="dxa"/>
          </w:tcPr>
          <w:p w:rsidR="007A2710" w:rsidRPr="00C13415" w:rsidRDefault="007A2710" w:rsidP="00BC1C1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2014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3.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Quality Award for Improvement in Publications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Faculty of Economics and Management, UKM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2014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lastRenderedPageBreak/>
              <w:t>4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Quality Award for E-Learning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Faculty of Economics and Management, UKM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2013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5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Best Paper Award for Social Science, UKM Teaching and Learning Congress 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Universiti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Kebangsaan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Malaysia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2012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6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Best Service Award</w:t>
            </w:r>
          </w:p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Universiti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Kebangsaan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Malaysia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2012</w:t>
            </w:r>
          </w:p>
        </w:tc>
      </w:tr>
      <w:tr w:rsidR="007A2710" w:rsidRPr="00C13415">
        <w:trPr>
          <w:trHeight w:val="62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7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Selected paper for Global Strategic Management Journal in 7th International Strategic Conference, Paris, France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ISMC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2011</w:t>
            </w:r>
          </w:p>
        </w:tc>
      </w:tr>
      <w:tr w:rsidR="007A2710" w:rsidRPr="00C13415">
        <w:trPr>
          <w:trHeight w:val="53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Best Student Award for Master in Business Administration, UKM 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Standard Chartered Bank, Malaysia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1997</w:t>
            </w:r>
          </w:p>
        </w:tc>
      </w:tr>
      <w:tr w:rsidR="007A2710" w:rsidRPr="00C13415">
        <w:trPr>
          <w:trHeight w:val="538"/>
        </w:trPr>
        <w:tc>
          <w:tcPr>
            <w:tcW w:w="817" w:type="dxa"/>
          </w:tcPr>
          <w:p w:rsidR="007A2710" w:rsidRPr="00C13415" w:rsidRDefault="007A2710" w:rsidP="007A271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9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Best Student Award for Bachelor of Economics, IIUM </w:t>
            </w:r>
          </w:p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Permodalan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Nasional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1993</w:t>
            </w:r>
          </w:p>
        </w:tc>
      </w:tr>
      <w:tr w:rsidR="007A2710" w:rsidRPr="00C13415">
        <w:trPr>
          <w:trHeight w:val="358"/>
        </w:trPr>
        <w:tc>
          <w:tcPr>
            <w:tcW w:w="817" w:type="dxa"/>
          </w:tcPr>
          <w:p w:rsidR="007A2710" w:rsidRPr="00C13415" w:rsidRDefault="007A2710" w:rsidP="00C6026E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10.</w:t>
            </w:r>
          </w:p>
        </w:tc>
        <w:tc>
          <w:tcPr>
            <w:tcW w:w="4961" w:type="dxa"/>
          </w:tcPr>
          <w:p w:rsidR="007A2710" w:rsidRPr="00C13415" w:rsidRDefault="007A2710" w:rsidP="00C6026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Best Student Award for Bachelor of Economics, IIUM </w:t>
            </w:r>
          </w:p>
        </w:tc>
        <w:tc>
          <w:tcPr>
            <w:tcW w:w="2424" w:type="dxa"/>
          </w:tcPr>
          <w:p w:rsidR="007A2710" w:rsidRPr="00C13415" w:rsidRDefault="007A2710" w:rsidP="00C6026E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Harvard Alumni Club</w:t>
            </w:r>
          </w:p>
        </w:tc>
        <w:tc>
          <w:tcPr>
            <w:tcW w:w="1086" w:type="dxa"/>
          </w:tcPr>
          <w:p w:rsidR="007A2710" w:rsidRPr="00C13415" w:rsidRDefault="007A2710" w:rsidP="00C602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1993</w:t>
            </w:r>
          </w:p>
        </w:tc>
      </w:tr>
    </w:tbl>
    <w:p w:rsidR="000A7630" w:rsidRPr="00C13415" w:rsidRDefault="000A7630" w:rsidP="009A12B2">
      <w:pPr>
        <w:rPr>
          <w:rFonts w:asciiTheme="majorHAnsi" w:hAnsiTheme="majorHAnsi"/>
          <w:b/>
          <w:bCs/>
          <w:sz w:val="20"/>
          <w:szCs w:val="20"/>
        </w:rPr>
      </w:pPr>
    </w:p>
    <w:p w:rsidR="00BC1C17" w:rsidRPr="00C13415" w:rsidRDefault="00BC1C17" w:rsidP="00BC1C17">
      <w:pPr>
        <w:ind w:left="720"/>
        <w:rPr>
          <w:rFonts w:asciiTheme="majorHAnsi" w:hAnsiTheme="majorHAnsi"/>
          <w:b/>
          <w:bCs/>
          <w:sz w:val="20"/>
          <w:szCs w:val="20"/>
        </w:rPr>
      </w:pPr>
    </w:p>
    <w:p w:rsidR="00DA7EFA" w:rsidRPr="00C13415" w:rsidRDefault="005D6958" w:rsidP="00DA7EFA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COURSES TAUGHT</w:t>
      </w:r>
    </w:p>
    <w:p w:rsidR="00903667" w:rsidRPr="00C13415" w:rsidRDefault="00903667" w:rsidP="00DA7EFA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46C54" w:rsidRPr="00C13415">
        <w:trPr>
          <w:trHeight w:val="501"/>
        </w:trPr>
        <w:tc>
          <w:tcPr>
            <w:tcW w:w="49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C8C8C"/>
            <w:vAlign w:val="center"/>
          </w:tcPr>
          <w:p w:rsidR="00946C54" w:rsidRPr="00C13415" w:rsidRDefault="00946C54" w:rsidP="00946C5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bCs/>
                <w:sz w:val="20"/>
                <w:szCs w:val="20"/>
              </w:rPr>
              <w:t>Course Topic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C8C8C"/>
            <w:vAlign w:val="center"/>
          </w:tcPr>
          <w:p w:rsidR="00946C54" w:rsidRPr="00C13415" w:rsidRDefault="00946C54" w:rsidP="00946C5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bCs/>
                <w:sz w:val="20"/>
                <w:szCs w:val="20"/>
              </w:rPr>
              <w:t>Level</w:t>
            </w:r>
          </w:p>
        </w:tc>
      </w:tr>
      <w:tr w:rsidR="00C6026E" w:rsidRPr="00C13415">
        <w:trPr>
          <w:trHeight w:val="288"/>
        </w:trPr>
        <w:tc>
          <w:tcPr>
            <w:tcW w:w="4928" w:type="dxa"/>
            <w:tcBorders>
              <w:top w:val="single" w:sz="4" w:space="0" w:color="000000" w:themeColor="text1"/>
            </w:tcBorders>
          </w:tcPr>
          <w:p w:rsidR="00C6026E" w:rsidRPr="00C13415" w:rsidRDefault="00C6026E" w:rsidP="0095593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Strategies in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Management</w:t>
            </w: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C6026E" w:rsidRPr="00C13415" w:rsidRDefault="00C6026E" w:rsidP="0095593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PhD</w:t>
            </w:r>
          </w:p>
        </w:tc>
      </w:tr>
      <w:tr w:rsidR="00C6026E" w:rsidRPr="00C13415">
        <w:trPr>
          <w:trHeight w:val="268"/>
        </w:trPr>
        <w:tc>
          <w:tcPr>
            <w:tcW w:w="4928" w:type="dxa"/>
          </w:tcPr>
          <w:p w:rsidR="00C6026E" w:rsidRPr="00C13415" w:rsidRDefault="00C6026E" w:rsidP="0090366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Strategic Management</w:t>
            </w:r>
          </w:p>
        </w:tc>
        <w:tc>
          <w:tcPr>
            <w:tcW w:w="4394" w:type="dxa"/>
          </w:tcPr>
          <w:p w:rsidR="00C6026E" w:rsidRPr="00C13415" w:rsidRDefault="00C6026E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Undergraduate and MBA</w:t>
            </w:r>
          </w:p>
        </w:tc>
      </w:tr>
      <w:tr w:rsidR="00903667" w:rsidRPr="00C13415">
        <w:trPr>
          <w:trHeight w:val="268"/>
        </w:trPr>
        <w:tc>
          <w:tcPr>
            <w:tcW w:w="4928" w:type="dxa"/>
          </w:tcPr>
          <w:p w:rsidR="00903667" w:rsidRPr="00C13415" w:rsidRDefault="00903667" w:rsidP="0090366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Entrepreneurship Theory</w:t>
            </w:r>
          </w:p>
        </w:tc>
        <w:tc>
          <w:tcPr>
            <w:tcW w:w="4394" w:type="dxa"/>
          </w:tcPr>
          <w:p w:rsidR="00903667" w:rsidRPr="00C13415" w:rsidRDefault="00C6026E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Master in Entrepreneurship</w:t>
            </w:r>
          </w:p>
        </w:tc>
      </w:tr>
      <w:tr w:rsidR="00903667" w:rsidRPr="00C13415">
        <w:trPr>
          <w:trHeight w:val="268"/>
        </w:trPr>
        <w:tc>
          <w:tcPr>
            <w:tcW w:w="4928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Global Management</w:t>
            </w:r>
          </w:p>
        </w:tc>
        <w:tc>
          <w:tcPr>
            <w:tcW w:w="4394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Undergraduate</w:t>
            </w:r>
          </w:p>
        </w:tc>
      </w:tr>
      <w:tr w:rsidR="00903667" w:rsidRPr="00C13415">
        <w:trPr>
          <w:trHeight w:val="268"/>
        </w:trPr>
        <w:tc>
          <w:tcPr>
            <w:tcW w:w="4928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International Business</w:t>
            </w:r>
          </w:p>
        </w:tc>
        <w:tc>
          <w:tcPr>
            <w:tcW w:w="4394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Undergraduate</w:t>
            </w:r>
          </w:p>
        </w:tc>
      </w:tr>
      <w:tr w:rsidR="00903667" w:rsidRPr="00C13415">
        <w:trPr>
          <w:trHeight w:val="268"/>
        </w:trPr>
        <w:tc>
          <w:tcPr>
            <w:tcW w:w="4928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Business Management from Islamic Perspective</w:t>
            </w:r>
          </w:p>
        </w:tc>
        <w:tc>
          <w:tcPr>
            <w:tcW w:w="4394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Undergraduate</w:t>
            </w:r>
          </w:p>
        </w:tc>
      </w:tr>
      <w:tr w:rsidR="00903667" w:rsidRPr="00C13415">
        <w:trPr>
          <w:trHeight w:val="268"/>
        </w:trPr>
        <w:tc>
          <w:tcPr>
            <w:tcW w:w="4928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Managerial Economics</w:t>
            </w:r>
          </w:p>
        </w:tc>
        <w:tc>
          <w:tcPr>
            <w:tcW w:w="4394" w:type="dxa"/>
          </w:tcPr>
          <w:p w:rsidR="00903667" w:rsidRPr="00C13415" w:rsidRDefault="00903667" w:rsidP="00DA7E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Undergraduate and Masters</w:t>
            </w:r>
          </w:p>
        </w:tc>
      </w:tr>
    </w:tbl>
    <w:p w:rsidR="00946C54" w:rsidRPr="00C13415" w:rsidRDefault="00946C54" w:rsidP="00DA7EFA">
      <w:pPr>
        <w:rPr>
          <w:rFonts w:asciiTheme="majorHAnsi" w:hAnsiTheme="majorHAnsi"/>
          <w:b/>
          <w:bCs/>
          <w:sz w:val="20"/>
          <w:szCs w:val="20"/>
        </w:rPr>
      </w:pPr>
    </w:p>
    <w:p w:rsidR="00946C54" w:rsidRPr="00C13415" w:rsidRDefault="00946C54" w:rsidP="00DA7EFA">
      <w:pPr>
        <w:rPr>
          <w:rFonts w:asciiTheme="majorHAnsi" w:hAnsiTheme="majorHAnsi"/>
          <w:b/>
          <w:bCs/>
          <w:sz w:val="20"/>
          <w:szCs w:val="20"/>
        </w:rPr>
      </w:pPr>
    </w:p>
    <w:p w:rsidR="00903667" w:rsidRPr="00C13415" w:rsidRDefault="00903667" w:rsidP="00DA7EFA">
      <w:pPr>
        <w:rPr>
          <w:rFonts w:asciiTheme="majorHAnsi" w:hAnsiTheme="majorHAnsi"/>
          <w:b/>
          <w:bCs/>
          <w:sz w:val="20"/>
          <w:szCs w:val="20"/>
        </w:rPr>
      </w:pPr>
    </w:p>
    <w:p w:rsidR="00A22022" w:rsidRPr="00C13415" w:rsidRDefault="00F81039" w:rsidP="00BC1C17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>PHD SUPERVISION</w:t>
      </w:r>
    </w:p>
    <w:p w:rsidR="00A22022" w:rsidRPr="00C13415" w:rsidRDefault="00A22022" w:rsidP="00BC1C17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A22022" w:rsidRPr="00C13415">
        <w:trPr>
          <w:trHeight w:val="862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A22022" w:rsidP="00A2202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P41700 Nor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Azlina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Kamaruddin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(DBA),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Value Creation in Public Private Partnerships: The Moderating Affects of Government Intervention in the Relationship of Commercial and Social Entrepreneurship and Performance, 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Committee, Completed</w:t>
            </w:r>
          </w:p>
        </w:tc>
      </w:tr>
      <w:tr w:rsidR="00A22022" w:rsidRPr="00C13415">
        <w:trPr>
          <w:trHeight w:val="619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A22022" w:rsidP="00A2202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P37045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Farzana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Quoquab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Habib (DBA),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Service Loyalty and Switching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Behaviour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in Mobile Phone Service Usage, 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Committee, Completed</w:t>
            </w:r>
          </w:p>
        </w:tc>
      </w:tr>
      <w:tr w:rsidR="00A22022" w:rsidRPr="00C13415">
        <w:trPr>
          <w:trHeight w:val="628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DB11BC" w:rsidP="00DB11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ZP00997 Rana Amir Abdul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Basit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(PhD),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Expressing the Real Self at Work: Trust-Engagement Relationship and the Mediating Roles of Psychological Safety and Felt Obligation, Supervisory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Committee, Completed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 xml:space="preserve"> (GOT)</w:t>
            </w:r>
          </w:p>
        </w:tc>
      </w:tr>
      <w:tr w:rsidR="00A22022" w:rsidRPr="00C13415">
        <w:trPr>
          <w:trHeight w:val="637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A22022" w:rsidP="0027187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ZP00338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Indraah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A/P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Kolandaisamy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(DBA), Perceived Supports and Organizational Citizenship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Behaviour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: The Mediating Effect of Role Breath Self-Efficacy, Co-supervisor, </w:t>
            </w:r>
            <w:r w:rsidR="0027187C">
              <w:rPr>
                <w:rFonts w:asciiTheme="majorHAnsi" w:hAnsiTheme="majorHAnsi"/>
                <w:bCs/>
                <w:sz w:val="20"/>
                <w:szCs w:val="20"/>
              </w:rPr>
              <w:t>Completed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. Received Best Thesis Award.</w:t>
            </w:r>
          </w:p>
        </w:tc>
      </w:tr>
      <w:tr w:rsidR="00A22022" w:rsidRPr="00C13415">
        <w:trPr>
          <w:trHeight w:val="628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DB11BC" w:rsidP="002718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Nor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Zamri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bin Mat Amin (PhD),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Product adaptation, Export Market Orientation, Market Performance and New Customer Acquisition in Furniture Industry  (BM), </w:t>
            </w:r>
            <w:r w:rsidR="00C6026E">
              <w:rPr>
                <w:rFonts w:asciiTheme="majorHAnsi" w:hAnsiTheme="majorHAnsi"/>
                <w:bCs/>
                <w:sz w:val="20"/>
                <w:szCs w:val="20"/>
              </w:rPr>
              <w:t xml:space="preserve">Co-supervisor, </w:t>
            </w:r>
            <w:r w:rsidR="0027187C">
              <w:rPr>
                <w:rFonts w:asciiTheme="majorHAnsi" w:hAnsiTheme="majorHAnsi"/>
                <w:bCs/>
                <w:sz w:val="20"/>
                <w:szCs w:val="20"/>
              </w:rPr>
              <w:t>Completed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A22022" w:rsidRPr="00C13415">
        <w:trPr>
          <w:trHeight w:val="817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7146B4" w:rsidRDefault="00AC5663" w:rsidP="0027187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ZP01051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Zabri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bin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Yusoff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(PhD), </w:t>
            </w:r>
            <w:r w:rsidR="00A22022"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The relationship between community of practice and </w:t>
            </w:r>
            <w:proofErr w:type="spellStart"/>
            <w:r w:rsidR="00A22022" w:rsidRPr="00C13415">
              <w:rPr>
                <w:rFonts w:asciiTheme="majorHAnsi" w:hAnsiTheme="majorHAnsi"/>
                <w:bCs/>
                <w:sz w:val="20"/>
                <w:szCs w:val="20"/>
              </w:rPr>
              <w:t>indivial</w:t>
            </w:r>
            <w:proofErr w:type="spellEnd"/>
            <w:r w:rsidR="00A22022"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work performance: The Role of Expected Outcome and Social Capital as moderator and Knowledge Sharing as Mediator (BM), </w:t>
            </w:r>
            <w:r w:rsidR="00C6026E">
              <w:rPr>
                <w:rFonts w:asciiTheme="majorHAnsi" w:hAnsiTheme="majorHAnsi"/>
                <w:bCs/>
                <w:sz w:val="20"/>
                <w:szCs w:val="20"/>
              </w:rPr>
              <w:t xml:space="preserve">Co-supervisor, </w:t>
            </w:r>
            <w:r w:rsidR="0027187C">
              <w:rPr>
                <w:rFonts w:asciiTheme="majorHAnsi" w:hAnsiTheme="majorHAnsi"/>
                <w:bCs/>
                <w:sz w:val="20"/>
                <w:szCs w:val="20"/>
              </w:rPr>
              <w:t>Completed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 xml:space="preserve">. Received </w:t>
            </w:r>
            <w:proofErr w:type="spellStart"/>
            <w:r w:rsidR="007146B4" w:rsidRPr="007146B4">
              <w:rPr>
                <w:rFonts w:asciiTheme="majorHAnsi" w:hAnsiTheme="majorHAnsi"/>
                <w:bCs/>
                <w:sz w:val="20"/>
                <w:szCs w:val="20"/>
              </w:rPr>
              <w:t>Anugerah</w:t>
            </w:r>
            <w:proofErr w:type="spellEnd"/>
            <w:r w:rsidR="007146B4" w:rsidRPr="007146B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7146B4" w:rsidRPr="007146B4">
              <w:rPr>
                <w:rFonts w:asciiTheme="majorHAnsi" w:hAnsiTheme="majorHAnsi"/>
                <w:bCs/>
                <w:sz w:val="20"/>
                <w:szCs w:val="20"/>
              </w:rPr>
              <w:t>kesarjanaan</w:t>
            </w:r>
            <w:proofErr w:type="spellEnd"/>
            <w:r w:rsidR="007146B4" w:rsidRPr="007146B4">
              <w:rPr>
                <w:rFonts w:asciiTheme="majorHAnsi" w:hAnsiTheme="majorHAnsi"/>
                <w:bCs/>
                <w:sz w:val="20"/>
                <w:szCs w:val="20"/>
              </w:rPr>
              <w:t xml:space="preserve"> UKM-GSB 2015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 xml:space="preserve"> (GOT).</w:t>
            </w:r>
          </w:p>
        </w:tc>
      </w:tr>
      <w:tr w:rsidR="00806EB7" w:rsidRPr="00C13415">
        <w:trPr>
          <w:trHeight w:val="628"/>
        </w:trPr>
        <w:tc>
          <w:tcPr>
            <w:tcW w:w="710" w:type="dxa"/>
          </w:tcPr>
          <w:p w:rsidR="00806EB7" w:rsidRPr="00C13415" w:rsidRDefault="00806EB7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806EB7" w:rsidRPr="00C13415" w:rsidRDefault="00806EB7" w:rsidP="00806EB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P61235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Hamidreza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Jafaridehkordi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(PhD Accounting), The Effects of Intellectual Capital Efficiency (ICE) on Investment Opportunity Set (IOS),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Committee,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Completed</w:t>
            </w:r>
          </w:p>
        </w:tc>
      </w:tr>
      <w:tr w:rsidR="0027187C" w:rsidRPr="00C13415">
        <w:trPr>
          <w:trHeight w:val="628"/>
        </w:trPr>
        <w:tc>
          <w:tcPr>
            <w:tcW w:w="710" w:type="dxa"/>
          </w:tcPr>
          <w:p w:rsidR="0027187C" w:rsidRPr="00C13415" w:rsidRDefault="0027187C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27187C" w:rsidRPr="00C13415" w:rsidRDefault="0027187C" w:rsidP="007146B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P57016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Sharul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Effendy bin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Janudin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(PhD Accounting),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Performance Measurement System, Employee Satisfaction, Psychological Model and Academician Performance  (BM), 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Committee, 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Completed.</w:t>
            </w:r>
          </w:p>
        </w:tc>
      </w:tr>
      <w:tr w:rsidR="00A22022" w:rsidRPr="00C13415">
        <w:trPr>
          <w:trHeight w:val="933"/>
        </w:trPr>
        <w:tc>
          <w:tcPr>
            <w:tcW w:w="710" w:type="dxa"/>
          </w:tcPr>
          <w:p w:rsidR="00A22022" w:rsidRPr="00C13415" w:rsidRDefault="00A22022" w:rsidP="00AC566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A22022" w:rsidRPr="00C13415" w:rsidRDefault="00806EB7" w:rsidP="007146B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ZP01274 Sh. M. Usman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Yousaf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(PhD), The Influence of Personal Goal Attainment and Religious Orientation on Business Outcome and Life Satisfaction: A study of SME Entrepreneurs in Malaysia,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Committee, 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Completed.</w:t>
            </w:r>
          </w:p>
        </w:tc>
      </w:tr>
      <w:tr w:rsidR="0027187C" w:rsidRPr="00C13415">
        <w:trPr>
          <w:trHeight w:val="828"/>
        </w:trPr>
        <w:tc>
          <w:tcPr>
            <w:tcW w:w="710" w:type="dxa"/>
          </w:tcPr>
          <w:p w:rsidR="0027187C" w:rsidRPr="00C13415" w:rsidRDefault="0027187C" w:rsidP="0027187C">
            <w:pPr>
              <w:ind w:left="176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:rsidR="0027187C" w:rsidRPr="00806EB7" w:rsidRDefault="00806EB7" w:rsidP="00806EB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P79573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Khairul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Naziya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binti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Kasim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(PhD),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Kesan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Penyepaduan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Sistem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Pengukuran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Prestasi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Strategik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Kapasiti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Penyerapan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Ketangkasan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Organisasi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Ke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Atas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Prestasi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Firma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Perkhidmatan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Committee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In Progress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27187C" w:rsidRPr="00C13415">
        <w:trPr>
          <w:trHeight w:val="828"/>
        </w:trPr>
        <w:tc>
          <w:tcPr>
            <w:tcW w:w="710" w:type="dxa"/>
          </w:tcPr>
          <w:p w:rsidR="0027187C" w:rsidRDefault="005D6958" w:rsidP="0027187C">
            <w:pPr>
              <w:ind w:left="176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9072" w:type="dxa"/>
          </w:tcPr>
          <w:p w:rsidR="0027187C" w:rsidRPr="00806EB7" w:rsidRDefault="00806EB7" w:rsidP="00A220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ZP01031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Farha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Zafira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bt.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Agos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Lokman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(PhD), </w:t>
            </w:r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The Relationship Between Job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atisfaction and Job Performance</w:t>
            </w:r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: The Role of Innovative Work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Behaviour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as Mediator and Tacit Knowledge as Moderator of Knowledge Workers in 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alaysia,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Supervisory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Committee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In Progress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5D6958" w:rsidRPr="00C13415">
        <w:trPr>
          <w:trHeight w:val="828"/>
        </w:trPr>
        <w:tc>
          <w:tcPr>
            <w:tcW w:w="710" w:type="dxa"/>
          </w:tcPr>
          <w:p w:rsidR="005D6958" w:rsidRDefault="005D6958" w:rsidP="0027187C">
            <w:pPr>
              <w:ind w:left="176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9072" w:type="dxa"/>
          </w:tcPr>
          <w:p w:rsidR="005D6958" w:rsidRPr="00806EB7" w:rsidRDefault="00806EB7" w:rsidP="00A220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ZP01364 Abdul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Fareas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Noew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Hanzah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(PhD), </w:t>
            </w:r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The Influence of </w:t>
            </w:r>
            <w:proofErr w:type="spellStart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Personel</w:t>
            </w:r>
            <w:proofErr w:type="spellEnd"/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 xml:space="preserve"> Goal Attainment and Religious Orientation on Busin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ess Outcome &amp; Life Satisfaction</w:t>
            </w:r>
            <w:r w:rsidRPr="00806EB7">
              <w:rPr>
                <w:rFonts w:asciiTheme="majorHAnsi" w:hAnsiTheme="majorHAnsi"/>
                <w:bCs/>
                <w:sz w:val="20"/>
                <w:szCs w:val="20"/>
              </w:rPr>
              <w:t>: A Study of SME Entrepreneurs in Malaysia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Main supervisor, In Progress</w:t>
            </w:r>
            <w:r w:rsidR="007146B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</w:tbl>
    <w:p w:rsidR="00806EB7" w:rsidRDefault="00806EB7">
      <w:pPr>
        <w:rPr>
          <w:rFonts w:asciiTheme="majorHAnsi" w:hAnsiTheme="majorHAnsi"/>
          <w:b/>
          <w:bCs/>
          <w:sz w:val="20"/>
          <w:szCs w:val="20"/>
        </w:rPr>
      </w:pPr>
    </w:p>
    <w:p w:rsidR="00917A56" w:rsidRPr="00C13415" w:rsidRDefault="00917A56">
      <w:pPr>
        <w:rPr>
          <w:rFonts w:asciiTheme="majorHAnsi" w:hAnsiTheme="majorHAnsi"/>
          <w:b/>
          <w:bCs/>
          <w:sz w:val="20"/>
          <w:szCs w:val="20"/>
        </w:rPr>
      </w:pPr>
    </w:p>
    <w:p w:rsidR="00917A56" w:rsidRPr="00C13415" w:rsidRDefault="000318D9" w:rsidP="00946C54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>PUBLICATIONS</w:t>
      </w:r>
      <w:r w:rsidR="00B511AB">
        <w:rPr>
          <w:rFonts w:asciiTheme="majorHAnsi" w:hAnsiTheme="majorHAnsi"/>
          <w:b/>
          <w:bCs/>
          <w:sz w:val="20"/>
          <w:szCs w:val="20"/>
        </w:rPr>
        <w:t>: JOURNAL</w:t>
      </w:r>
    </w:p>
    <w:p w:rsidR="00917A56" w:rsidRPr="00C13415" w:rsidRDefault="00917A56" w:rsidP="00946C54">
      <w:pPr>
        <w:rPr>
          <w:rFonts w:asciiTheme="majorHAnsi" w:hAnsiTheme="majorHAnsi"/>
          <w:b/>
          <w:bCs/>
          <w:sz w:val="20"/>
          <w:szCs w:val="20"/>
        </w:rPr>
      </w:pPr>
    </w:p>
    <w:p w:rsidR="00917A56" w:rsidRPr="00C13415" w:rsidRDefault="00917A56" w:rsidP="00946C54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7A2710" w:rsidRPr="00C13415">
        <w:trPr>
          <w:trHeight w:val="619"/>
        </w:trPr>
        <w:tc>
          <w:tcPr>
            <w:tcW w:w="710" w:type="dxa"/>
          </w:tcPr>
          <w:p w:rsidR="007A2710" w:rsidRPr="00C13415" w:rsidRDefault="007A2710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7A2710" w:rsidRPr="007A2710" w:rsidRDefault="005444E8" w:rsidP="007A2710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proofErr w:type="spellStart"/>
            <w:r w:rsidRPr="007A2710">
              <w:rPr>
                <w:rFonts w:ascii="Calibri" w:hAnsi="Calibri"/>
                <w:color w:val="000000"/>
                <w:sz w:val="20"/>
                <w:szCs w:val="18"/>
              </w:rPr>
              <w:t>Farz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>ana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Quoquab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, Nor Liza Abdullah &amp; </w:t>
            </w:r>
            <w:r w:rsidRPr="007A2710">
              <w:rPr>
                <w:rFonts w:ascii="Calibri" w:hAnsi="Calibri"/>
                <w:color w:val="000000"/>
                <w:sz w:val="20"/>
                <w:szCs w:val="18"/>
              </w:rPr>
              <w:t>Jihad Mohammad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(2016)</w:t>
            </w:r>
            <w:r w:rsidRPr="007A2710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r w:rsidR="007A2710" w:rsidRPr="007A2710">
              <w:rPr>
                <w:rFonts w:ascii="Calibri" w:hAnsi="Calibri"/>
                <w:color w:val="000000"/>
                <w:sz w:val="20"/>
                <w:szCs w:val="18"/>
              </w:rPr>
              <w:t>Investigating the Effects of Consumer Innovativeness, Service Quality and Service Switching Costs on Service Loyalty in t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he Mobile Phone Service Context,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Gadjah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Mada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International Journal of Business, 18(1), pp. 21-53. </w:t>
            </w:r>
          </w:p>
          <w:p w:rsidR="007A2710" w:rsidRPr="00542564" w:rsidRDefault="007A2710" w:rsidP="007A2710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542564" w:rsidRPr="00C13415">
        <w:trPr>
          <w:trHeight w:val="619"/>
        </w:trPr>
        <w:tc>
          <w:tcPr>
            <w:tcW w:w="710" w:type="dxa"/>
          </w:tcPr>
          <w:p w:rsidR="00542564" w:rsidRPr="00C13415" w:rsidRDefault="00542564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542564" w:rsidRDefault="00542564" w:rsidP="0054256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Sharul</w:t>
            </w:r>
            <w:proofErr w:type="spellEnd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 Effendy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Janudin</w:t>
            </w:r>
            <w:proofErr w:type="spellEnd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Ruhan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>ita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Maelah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Amizawati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Mohd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Amir &amp;</w:t>
            </w: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r w:rsidRPr="00542564">
              <w:rPr>
                <w:rFonts w:ascii="Calibri" w:hAnsi="Calibri"/>
                <w:b/>
                <w:color w:val="000000"/>
                <w:sz w:val="20"/>
                <w:szCs w:val="18"/>
              </w:rPr>
              <w:t>Nor Liza Abdullah</w:t>
            </w: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 </w:t>
            </w: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(2015).</w:t>
            </w: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 </w:t>
            </w: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Performance measurement system and lecturers` performance: Testing the mediation role of competency in Malaysian research universities, International Business Education Journal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>, 8(1), pp. 105-120</w:t>
            </w:r>
          </w:p>
          <w:p w:rsidR="00542564" w:rsidRPr="00542564" w:rsidRDefault="00542564" w:rsidP="00542564">
            <w:pPr>
              <w:rPr>
                <w:rFonts w:ascii="Calibri" w:hAnsi="Calibri"/>
                <w:b/>
                <w:color w:val="000000"/>
                <w:sz w:val="20"/>
                <w:szCs w:val="18"/>
              </w:rPr>
            </w:pPr>
          </w:p>
        </w:tc>
      </w:tr>
      <w:tr w:rsidR="00542564" w:rsidRPr="00C13415">
        <w:trPr>
          <w:trHeight w:val="619"/>
        </w:trPr>
        <w:tc>
          <w:tcPr>
            <w:tcW w:w="710" w:type="dxa"/>
          </w:tcPr>
          <w:p w:rsidR="00542564" w:rsidRPr="00C13415" w:rsidRDefault="00542564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542564" w:rsidRDefault="00542564" w:rsidP="00456D5C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Noor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Azuan</w:t>
            </w:r>
            <w:proofErr w:type="spellEnd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Hashim</w:t>
            </w:r>
            <w:proofErr w:type="spellEnd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r w:rsidRPr="00542564">
              <w:rPr>
                <w:rFonts w:ascii="Calibri" w:hAnsi="Calibri"/>
                <w:b/>
                <w:color w:val="000000"/>
                <w:sz w:val="20"/>
                <w:szCs w:val="18"/>
              </w:rPr>
              <w:t>Nor Liza Abdullah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Rosmah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Mat Isa &amp;</w:t>
            </w: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Hawati</w:t>
            </w:r>
            <w:proofErr w:type="spellEnd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Janor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(2015). </w:t>
            </w:r>
            <w:r w:rsidRPr="00542564">
              <w:rPr>
                <w:rFonts w:ascii="Calibri" w:hAnsi="Calibri"/>
                <w:color w:val="000000"/>
                <w:sz w:val="20"/>
                <w:szCs w:val="18"/>
              </w:rPr>
              <w:t>WhatsApp Messenger Application among Business Students In Malaysia An Exploration</w:t>
            </w:r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Jurnal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Personalia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18"/>
              </w:rPr>
              <w:t>Pelajar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18"/>
              </w:rPr>
              <w:t>, 18(2), pp. 130-142</w:t>
            </w:r>
          </w:p>
          <w:p w:rsidR="00542564" w:rsidRPr="00542564" w:rsidRDefault="00542564" w:rsidP="00456D5C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456D5C" w:rsidRPr="00C13415">
        <w:trPr>
          <w:trHeight w:val="619"/>
        </w:trPr>
        <w:tc>
          <w:tcPr>
            <w:tcW w:w="710" w:type="dxa"/>
          </w:tcPr>
          <w:p w:rsidR="00456D5C" w:rsidRPr="00C13415" w:rsidRDefault="00456D5C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456D5C" w:rsidRPr="00456D5C" w:rsidRDefault="00456D5C" w:rsidP="00456D5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Mohd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Zabri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Yusof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Rosmah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Mat Isa &amp; </w:t>
            </w:r>
            <w:r w:rsidRPr="00456D5C">
              <w:rPr>
                <w:rFonts w:ascii="Calibri" w:hAnsi="Calibri"/>
                <w:b/>
                <w:color w:val="000000"/>
                <w:sz w:val="20"/>
                <w:szCs w:val="18"/>
              </w:rPr>
              <w:t>Nor Liza Abdullah</w:t>
            </w:r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(2015).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Pemahaman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Hubungan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Antara Modal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Sosial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dan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Perkongsian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Pengetahuan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dalam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r w:rsidRPr="00456D5C">
              <w:rPr>
                <w:rFonts w:ascii="Calibri" w:hAnsi="Calibri"/>
                <w:i/>
                <w:color w:val="000000"/>
                <w:sz w:val="20"/>
                <w:szCs w:val="18"/>
              </w:rPr>
              <w:t>Community of Practice</w:t>
            </w:r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di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Sektor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Awam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: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Kesan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ke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atas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Prestasi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Kerja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individu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Jurnal</w:t>
            </w:r>
            <w:proofErr w:type="spellEnd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56D5C">
              <w:rPr>
                <w:rFonts w:ascii="Calibri" w:hAnsi="Calibri"/>
                <w:color w:val="000000"/>
                <w:sz w:val="20"/>
                <w:szCs w:val="18"/>
              </w:rPr>
              <w:t>Pengurusan</w:t>
            </w:r>
            <w:proofErr w:type="spellEnd"/>
            <w:r w:rsidR="00542564">
              <w:rPr>
                <w:rFonts w:ascii="Calibri" w:hAnsi="Calibri"/>
                <w:color w:val="000000"/>
                <w:sz w:val="20"/>
                <w:szCs w:val="18"/>
              </w:rPr>
              <w:t>, 44.</w:t>
            </w:r>
          </w:p>
          <w:p w:rsidR="00456D5C" w:rsidRPr="00456D5C" w:rsidRDefault="00456D5C" w:rsidP="007A54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D5C" w:rsidRPr="00456D5C">
        <w:trPr>
          <w:trHeight w:val="619"/>
        </w:trPr>
        <w:tc>
          <w:tcPr>
            <w:tcW w:w="710" w:type="dxa"/>
          </w:tcPr>
          <w:p w:rsidR="00456D5C" w:rsidRPr="00456D5C" w:rsidRDefault="00456D5C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456D5C" w:rsidRPr="00456D5C" w:rsidRDefault="00456D5C" w:rsidP="00456D5C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456D5C">
              <w:rPr>
                <w:rFonts w:asciiTheme="majorHAnsi" w:hAnsiTheme="majorHAnsi"/>
                <w:sz w:val="20"/>
              </w:rPr>
              <w:t>Farzana</w:t>
            </w:r>
            <w:proofErr w:type="spellEnd"/>
            <w:r w:rsidRPr="00456D5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56D5C">
              <w:rPr>
                <w:rFonts w:asciiTheme="majorHAnsi" w:hAnsiTheme="majorHAnsi"/>
                <w:sz w:val="20"/>
              </w:rPr>
              <w:t>Quoquab</w:t>
            </w:r>
            <w:proofErr w:type="spellEnd"/>
            <w:r w:rsidRPr="00456D5C">
              <w:rPr>
                <w:rFonts w:asciiTheme="majorHAnsi" w:hAnsiTheme="majorHAnsi"/>
                <w:sz w:val="20"/>
              </w:rPr>
              <w:t xml:space="preserve"> &amp; </w:t>
            </w:r>
            <w:r w:rsidRPr="00456D5C">
              <w:rPr>
                <w:rFonts w:asciiTheme="majorHAnsi" w:hAnsiTheme="majorHAnsi"/>
                <w:b/>
                <w:sz w:val="20"/>
              </w:rPr>
              <w:t xml:space="preserve">Nor Liza </w:t>
            </w:r>
            <w:proofErr w:type="spellStart"/>
            <w:r w:rsidRPr="00456D5C">
              <w:rPr>
                <w:rFonts w:asciiTheme="majorHAnsi" w:hAnsiTheme="majorHAnsi"/>
                <w:b/>
                <w:sz w:val="20"/>
              </w:rPr>
              <w:t>Abdulah</w:t>
            </w:r>
            <w:proofErr w:type="spellEnd"/>
            <w:r w:rsidRPr="00456D5C">
              <w:rPr>
                <w:rFonts w:asciiTheme="majorHAnsi" w:hAnsiTheme="majorHAnsi"/>
                <w:sz w:val="20"/>
              </w:rPr>
              <w:t xml:space="preserve"> (2015). Epicureanism and Global Consumerism in Shaping Muslim Buyers’ Consumption Pattern: An Islamic Perspec</w:t>
            </w:r>
            <w:r>
              <w:rPr>
                <w:rFonts w:asciiTheme="majorHAnsi" w:hAnsiTheme="majorHAnsi"/>
                <w:sz w:val="20"/>
              </w:rPr>
              <w:t xml:space="preserve">tive. International Journal of </w:t>
            </w:r>
            <w:r w:rsidRPr="00456D5C">
              <w:rPr>
                <w:rFonts w:asciiTheme="majorHAnsi" w:hAnsiTheme="majorHAnsi"/>
                <w:sz w:val="20"/>
              </w:rPr>
              <w:t>Bu</w:t>
            </w:r>
            <w:r w:rsidR="00542564">
              <w:rPr>
                <w:rFonts w:asciiTheme="majorHAnsi" w:hAnsiTheme="majorHAnsi"/>
                <w:sz w:val="20"/>
              </w:rPr>
              <w:t>siness Innovation and Strategy, 3(1), pp.1-12.</w:t>
            </w:r>
          </w:p>
          <w:p w:rsidR="00456D5C" w:rsidRPr="00456D5C" w:rsidRDefault="00456D5C" w:rsidP="007A54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2E" w:rsidRPr="00C13415">
        <w:trPr>
          <w:trHeight w:val="619"/>
        </w:trPr>
        <w:tc>
          <w:tcPr>
            <w:tcW w:w="710" w:type="dxa"/>
          </w:tcPr>
          <w:p w:rsidR="007A542E" w:rsidRPr="00C13415" w:rsidRDefault="007A542E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7A542E" w:rsidRPr="007A542E" w:rsidRDefault="007A542E" w:rsidP="007A542E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 xml:space="preserve">Nor Liza Abdullah </w:t>
            </w:r>
            <w:r w:rsidRPr="007A542E">
              <w:rPr>
                <w:rFonts w:asciiTheme="majorHAnsi" w:hAnsiTheme="majorHAnsi"/>
                <w:sz w:val="20"/>
                <w:szCs w:val="20"/>
              </w:rPr>
              <w:t>(2014).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A542E">
              <w:rPr>
                <w:rFonts w:asciiTheme="majorHAnsi" w:hAnsiTheme="majorHAnsi"/>
                <w:sz w:val="20"/>
                <w:szCs w:val="20"/>
                <w:lang w:val="en-GB"/>
              </w:rPr>
              <w:t>Catastrophe of E-Commerce Among Malaysian SMEs - Between Its Perceived a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nd Proven Benefits.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Jurnal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Pengurusan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>, 42</w:t>
            </w:r>
            <w:r w:rsidR="00542564">
              <w:rPr>
                <w:rFonts w:asciiTheme="majorHAnsi" w:hAnsiTheme="majorHAnsi"/>
                <w:sz w:val="20"/>
                <w:szCs w:val="20"/>
                <w:lang w:val="en-GB"/>
              </w:rPr>
              <w:t>, pp.145-157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:rsidR="007A542E" w:rsidRPr="007A542E" w:rsidRDefault="007A542E" w:rsidP="00946C54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A56" w:rsidRPr="00C13415">
        <w:trPr>
          <w:trHeight w:val="619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946C54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Noor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 xml:space="preserve">Nor Liza Abdullah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Zafir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Makhbul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(2013). Website for Online Selling Implementation among SMEs in Malaysia, </w:t>
            </w: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IADIS International Journal on WWW/Internet</w:t>
            </w:r>
            <w:r w:rsidR="00DA2754">
              <w:rPr>
                <w:rFonts w:asciiTheme="majorHAnsi" w:hAnsiTheme="majorHAnsi"/>
                <w:sz w:val="20"/>
                <w:szCs w:val="20"/>
              </w:rPr>
              <w:t>, 11(3)</w:t>
            </w:r>
          </w:p>
        </w:tc>
      </w:tr>
      <w:tr w:rsidR="00917A56" w:rsidRPr="00C13415">
        <w:trPr>
          <w:trHeight w:val="62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6975ED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Noor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Hizam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Hanafiah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(2013), Government ICT Assistance Programs: A Website Analysis of Malaysian SMEs, </w:t>
            </w: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Journal of Contemporary Issues and Thought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3 </w:t>
            </w:r>
          </w:p>
        </w:tc>
      </w:tr>
      <w:tr w:rsidR="00917A56" w:rsidRPr="00C13415">
        <w:trPr>
          <w:trHeight w:val="89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697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 xml:space="preserve">Nor Liza Abdullah,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Noradiva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Hamzah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Mat Isa,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Rasidah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Arshad &amp; Noor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(2013), Knowledge Management Strategy and Human Capital Management in Hotel Industry,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Jurnal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38, pp.3-14 </w:t>
            </w:r>
          </w:p>
        </w:tc>
      </w:tr>
      <w:tr w:rsidR="00917A56" w:rsidRPr="00C13415">
        <w:trPr>
          <w:trHeight w:val="62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0318D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Zafir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Makhbul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Zizah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Che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Senik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(2013), Ergonomics and Stress at Workplace: Engineering Contributions to Social Sciences,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Jurnal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37, pp.125-131 </w:t>
            </w:r>
          </w:p>
        </w:tc>
      </w:tr>
      <w:tr w:rsidR="00917A56" w:rsidRPr="00C13415">
        <w:trPr>
          <w:trHeight w:val="82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946C54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Zafir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Makhbul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 &amp; Noor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(2013).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Stres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Tempat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Kerja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Isu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Global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Melestarikan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Organisasi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(Stress at Workplace: A Global Issue in Organizational Sustainability), e-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Bangi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Journal of Social Sciences and Humanities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, 8(1), pp.41-59.</w:t>
            </w:r>
          </w:p>
        </w:tc>
      </w:tr>
      <w:tr w:rsidR="00917A56" w:rsidRPr="00C13415">
        <w:trPr>
          <w:trHeight w:val="82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0E74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Hizam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Hanafiah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&amp; Noor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(2013), Developing Creative Teaching Module: Business Simulation in Teaching Strategic Management</w:t>
            </w: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, International Education Studies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, 6(6) (published online 29</w:t>
            </w:r>
            <w:r w:rsidRPr="00C1341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May 2013)</w:t>
            </w:r>
          </w:p>
        </w:tc>
      </w:tr>
      <w:tr w:rsidR="00917A56" w:rsidRPr="00C13415">
        <w:trPr>
          <w:trHeight w:val="601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DA2754" w:rsidRDefault="00917A56" w:rsidP="000E7410">
            <w:pPr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Noor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Azuan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Hashim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Zizah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Che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Senik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, &amp;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Mat Isa (2011), SME Characteristics of E-Commerce Adopters: The Malaysian Case</w:t>
            </w:r>
            <w:r w:rsidRPr="00C13415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. Journal of Management and Science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, 9(2), 67-82</w:t>
            </w:r>
          </w:p>
        </w:tc>
      </w:tr>
      <w:tr w:rsidR="00917A56" w:rsidRPr="00C13415">
        <w:trPr>
          <w:trHeight w:val="828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0E7410">
            <w:pPr>
              <w:spacing w:after="12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Noradiva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Hamzah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Mat Isa,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Rasidah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Arshad, &amp;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Rohayu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Abdul-Ghani (2011), Psychological Contract and Knowledge Sharing among Academicians: Mediating Role of Relational Social Capital</w:t>
            </w:r>
            <w:r w:rsidRPr="00C13415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, International Business Research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, 4(4), 231-241</w:t>
            </w:r>
          </w:p>
        </w:tc>
      </w:tr>
      <w:tr w:rsidR="00917A56" w:rsidRPr="00C13415">
        <w:trPr>
          <w:trHeight w:val="592"/>
        </w:trPr>
        <w:tc>
          <w:tcPr>
            <w:tcW w:w="710" w:type="dxa"/>
          </w:tcPr>
          <w:p w:rsidR="00917A56" w:rsidRPr="00C13415" w:rsidRDefault="00917A56" w:rsidP="007146B4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</w:tcPr>
          <w:p w:rsidR="00917A56" w:rsidRPr="00C13415" w:rsidRDefault="00917A56" w:rsidP="000E7410">
            <w:pPr>
              <w:spacing w:after="12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&amp; Abdul Latif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Salleh</w:t>
            </w:r>
            <w:proofErr w:type="spellEnd"/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(2011). To continue prospecting: Performance Implications of Combinative Capabilities and Explorative Learning, </w:t>
            </w:r>
            <w:r w:rsidRPr="00C13415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Journal of Global Strategic Management</w:t>
            </w:r>
            <w:r w:rsidRPr="00C13415">
              <w:rPr>
                <w:rFonts w:asciiTheme="majorHAnsi" w:hAnsiTheme="majorHAnsi" w:cs="Calibri"/>
                <w:bCs/>
                <w:sz w:val="20"/>
                <w:szCs w:val="20"/>
              </w:rPr>
              <w:t>, 10, 60-75</w:t>
            </w:r>
          </w:p>
        </w:tc>
      </w:tr>
      <w:tr w:rsidR="004A13D6" w:rsidRPr="00C13415">
        <w:trPr>
          <w:trHeight w:val="610"/>
        </w:trPr>
        <w:tc>
          <w:tcPr>
            <w:tcW w:w="710" w:type="dxa"/>
          </w:tcPr>
          <w:p w:rsidR="004A13D6" w:rsidRPr="00C13415" w:rsidRDefault="004A13D6" w:rsidP="00D648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9072" w:type="dxa"/>
          </w:tcPr>
          <w:p w:rsidR="004A13D6" w:rsidRPr="00C13415" w:rsidRDefault="004A13D6" w:rsidP="000E7410">
            <w:pPr>
              <w:spacing w:after="12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Mat Isa,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&amp;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Zizah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Che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Senik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(2010). Social Capital Dimensions For Tacit Knowledge Sharing: Exploring The Indicators,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Jurnal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>,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30, 75-91.</w:t>
            </w:r>
          </w:p>
        </w:tc>
      </w:tr>
      <w:tr w:rsidR="004A13D6" w:rsidRPr="00C13415">
        <w:trPr>
          <w:trHeight w:val="828"/>
        </w:trPr>
        <w:tc>
          <w:tcPr>
            <w:tcW w:w="710" w:type="dxa"/>
          </w:tcPr>
          <w:p w:rsidR="004A13D6" w:rsidRPr="00C13415" w:rsidRDefault="004A13D6" w:rsidP="00D648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9072" w:type="dxa"/>
          </w:tcPr>
          <w:p w:rsidR="004A13D6" w:rsidRPr="00C13415" w:rsidRDefault="004A13D6" w:rsidP="000E7410">
            <w:pPr>
              <w:spacing w:after="12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Mat Isa, </w:t>
            </w: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Noradiva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Hamzah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&amp;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Rasidah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Arshad (2008). The Typology of Intellectual Capital and Knowledge Management in Malaysian Hotel Industry, </w:t>
            </w:r>
            <w:r w:rsidRPr="00C13415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The Journal Of Human Resource and Adult Learning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, 4(2), 103-114</w:t>
            </w:r>
          </w:p>
        </w:tc>
      </w:tr>
      <w:tr w:rsidR="004A13D6" w:rsidRPr="00C13415">
        <w:trPr>
          <w:trHeight w:val="828"/>
        </w:trPr>
        <w:tc>
          <w:tcPr>
            <w:tcW w:w="710" w:type="dxa"/>
          </w:tcPr>
          <w:p w:rsidR="004A13D6" w:rsidRPr="00C13415" w:rsidRDefault="004A13D6" w:rsidP="00D648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9072" w:type="dxa"/>
          </w:tcPr>
          <w:p w:rsidR="004A13D6" w:rsidRPr="00C13415" w:rsidRDefault="004A13D6" w:rsidP="000E7410">
            <w:pPr>
              <w:spacing w:after="12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Rozhan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Othman, Ahmad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Khairy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Ahmad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Domil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Noradiva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Hamzah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Zizah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Che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Senik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(2006), A Case Study of Balanced Scorecard Implementation in a Malaysian Company, </w:t>
            </w:r>
            <w:r w:rsidRPr="00C13415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Journal of Asia Pacific Business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7(2), 55-72 </w:t>
            </w:r>
          </w:p>
        </w:tc>
      </w:tr>
      <w:tr w:rsidR="004A13D6" w:rsidRPr="00C13415">
        <w:trPr>
          <w:trHeight w:val="628"/>
        </w:trPr>
        <w:tc>
          <w:tcPr>
            <w:tcW w:w="710" w:type="dxa"/>
          </w:tcPr>
          <w:p w:rsidR="004A13D6" w:rsidRPr="00C13415" w:rsidRDefault="004A13D6" w:rsidP="007146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19. </w:t>
            </w:r>
          </w:p>
        </w:tc>
        <w:tc>
          <w:tcPr>
            <w:tcW w:w="9072" w:type="dxa"/>
          </w:tcPr>
          <w:p w:rsidR="004A13D6" w:rsidRPr="00C13415" w:rsidRDefault="004A13D6" w:rsidP="000E7410">
            <w:pPr>
              <w:spacing w:after="120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Hizam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Hanafiah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C13415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, (2004). The Influence of Demographic Factors and Effectiveness using Case Analysis Method in Teaching Business Courses.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Jurnal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Pendidikan</w:t>
            </w:r>
            <w:proofErr w:type="spellEnd"/>
            <w:r w:rsidRPr="00C13415">
              <w:rPr>
                <w:rFonts w:asciiTheme="majorHAnsi" w:hAnsiTheme="majorHAnsi"/>
                <w:i/>
                <w:sz w:val="20"/>
                <w:szCs w:val="20"/>
              </w:rPr>
              <w:t xml:space="preserve"> Malaysia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, 29, 37 – 50</w:t>
            </w:r>
          </w:p>
        </w:tc>
      </w:tr>
    </w:tbl>
    <w:p w:rsidR="00BC1C17" w:rsidRPr="00C13415" w:rsidRDefault="00BC1C17" w:rsidP="00BC1C17">
      <w:pPr>
        <w:rPr>
          <w:rFonts w:asciiTheme="majorHAnsi" w:hAnsiTheme="majorHAnsi"/>
          <w:b/>
          <w:sz w:val="20"/>
          <w:szCs w:val="20"/>
        </w:rPr>
      </w:pPr>
    </w:p>
    <w:p w:rsidR="007A542E" w:rsidRDefault="007A542E" w:rsidP="00BC1C17">
      <w:pPr>
        <w:rPr>
          <w:rFonts w:asciiTheme="majorHAnsi" w:hAnsiTheme="majorHAnsi"/>
          <w:b/>
          <w:sz w:val="20"/>
          <w:szCs w:val="20"/>
        </w:rPr>
      </w:pPr>
    </w:p>
    <w:p w:rsidR="007A542E" w:rsidRPr="00C13415" w:rsidRDefault="007A542E" w:rsidP="00BC1C17">
      <w:pPr>
        <w:rPr>
          <w:rFonts w:asciiTheme="majorHAnsi" w:hAnsiTheme="majorHAnsi"/>
          <w:b/>
          <w:sz w:val="20"/>
          <w:szCs w:val="20"/>
        </w:rPr>
      </w:pPr>
    </w:p>
    <w:p w:rsidR="00DB1D4D" w:rsidRPr="00C13415" w:rsidRDefault="00B511AB" w:rsidP="00BC1C1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PUBLICATION: </w:t>
      </w:r>
      <w:r w:rsidR="00A04147" w:rsidRPr="00C13415">
        <w:rPr>
          <w:rFonts w:asciiTheme="majorHAnsi" w:hAnsiTheme="majorHAnsi"/>
          <w:b/>
          <w:sz w:val="20"/>
          <w:szCs w:val="20"/>
        </w:rPr>
        <w:t>CHAPTER IN BOOKS</w:t>
      </w:r>
    </w:p>
    <w:p w:rsidR="00BC1C17" w:rsidRPr="00C13415" w:rsidRDefault="00BC1C17" w:rsidP="00BC1C17">
      <w:pPr>
        <w:rPr>
          <w:rFonts w:asciiTheme="majorHAnsi" w:hAnsiTheme="majorHAnsi"/>
          <w:b/>
          <w:sz w:val="20"/>
          <w:szCs w:val="20"/>
        </w:rPr>
      </w:pPr>
    </w:p>
    <w:p w:rsidR="00BC1C17" w:rsidRPr="00C13415" w:rsidRDefault="00BC1C17" w:rsidP="00BC1C17">
      <w:pPr>
        <w:rPr>
          <w:rFonts w:asciiTheme="majorHAnsi" w:hAnsiTheme="majorHAnsi"/>
          <w:b/>
          <w:sz w:val="20"/>
          <w:szCs w:val="20"/>
          <w:lang w:val="sv-SE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710"/>
        <w:gridCol w:w="9072"/>
      </w:tblGrid>
      <w:tr w:rsidR="00DB11BC" w:rsidRPr="00C13415">
        <w:trPr>
          <w:trHeight w:val="1132"/>
        </w:trPr>
        <w:tc>
          <w:tcPr>
            <w:tcW w:w="710" w:type="dxa"/>
          </w:tcPr>
          <w:p w:rsidR="00DB11BC" w:rsidRPr="00C13415" w:rsidRDefault="00DB11BC" w:rsidP="00BC1C1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DB11BC" w:rsidRPr="00C13415" w:rsidRDefault="00DB11BC" w:rsidP="00BC1C1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r w:rsidRPr="005D6958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Ridzuan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Sham &amp; Wan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Fauziah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Wan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Yusoff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(2014):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Bahagian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Keusahawanan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Antarabangsa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bagi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Enterpris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Kecil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Sederhana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Melayu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Peranan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Jaringan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dalam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Penerokaan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ke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Pasaran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Global; </w:t>
            </w:r>
            <w:proofErr w:type="spellStart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>Usahawan</w:t>
            </w:r>
            <w:proofErr w:type="spellEnd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Kecil </w:t>
            </w:r>
            <w:proofErr w:type="spellStart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>Melayu</w:t>
            </w:r>
            <w:proofErr w:type="spellEnd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>Isu</w:t>
            </w:r>
            <w:proofErr w:type="spellEnd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>dan</w:t>
            </w:r>
            <w:proofErr w:type="spellEnd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11BC">
              <w:rPr>
                <w:rFonts w:asciiTheme="majorHAnsi" w:hAnsiTheme="majorHAnsi"/>
                <w:bCs/>
                <w:i/>
                <w:sz w:val="20"/>
                <w:szCs w:val="20"/>
              </w:rPr>
              <w:t>Penyelesaian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Penerbit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UMK, pp. 116-135</w:t>
            </w:r>
          </w:p>
        </w:tc>
      </w:tr>
      <w:tr w:rsidR="00DB11BC" w:rsidRPr="00C13415">
        <w:trPr>
          <w:trHeight w:val="655"/>
        </w:trPr>
        <w:tc>
          <w:tcPr>
            <w:tcW w:w="710" w:type="dxa"/>
          </w:tcPr>
          <w:p w:rsidR="00DB11BC" w:rsidRPr="00C13415" w:rsidRDefault="00DB11BC" w:rsidP="00BC1C1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DB11BC" w:rsidRPr="00C13415" w:rsidRDefault="00100561" w:rsidP="00BC1C1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D6958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Farhana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Sidek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(2014): Chapter 3: Opportunity Recognition; </w:t>
            </w:r>
            <w:r w:rsidRPr="00100561">
              <w:rPr>
                <w:rFonts w:asciiTheme="majorHAnsi" w:hAnsiTheme="majorHAnsi"/>
                <w:bCs/>
                <w:i/>
                <w:sz w:val="20"/>
                <w:szCs w:val="20"/>
              </w:rPr>
              <w:t>Fundamentals of Entrepreneurship and Innovation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; CESMED, 56-72</w:t>
            </w:r>
          </w:p>
        </w:tc>
      </w:tr>
      <w:tr w:rsidR="00BC1C17" w:rsidRPr="00C13415">
        <w:trPr>
          <w:trHeight w:val="1582"/>
        </w:trPr>
        <w:tc>
          <w:tcPr>
            <w:tcW w:w="710" w:type="dxa"/>
          </w:tcPr>
          <w:p w:rsidR="00BC1C17" w:rsidRPr="00C13415" w:rsidRDefault="00BC1C17" w:rsidP="00BC1C1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C1C17" w:rsidRPr="00C13415" w:rsidRDefault="00BC1C17" w:rsidP="00BC1C1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r w:rsidRPr="00C13415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Arshad (2012): Bab 6: Modal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intelek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Pengetahuan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Industri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perhotelan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di Malaysia;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Teori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Penyelidikan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dan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Praktis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dalam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Perniagaan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Penerbit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UKM, pp. 131 – 155</w:t>
            </w:r>
          </w:p>
          <w:p w:rsidR="00BC1C17" w:rsidRPr="00C13415" w:rsidRDefault="00BC1C17" w:rsidP="00BC1C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4147" w:rsidRPr="00DA2754" w:rsidRDefault="00A04147" w:rsidP="00BC1C17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Chapter 6: Intellectual Capital and Knowledge Management: The Hotel Industry in Malaysia; Theory, Research and Practice in Business Management, UKM Publisher.</w:t>
            </w:r>
          </w:p>
        </w:tc>
      </w:tr>
      <w:tr w:rsidR="00BC1C17" w:rsidRPr="00C13415">
        <w:trPr>
          <w:trHeight w:val="843"/>
        </w:trPr>
        <w:tc>
          <w:tcPr>
            <w:tcW w:w="710" w:type="dxa"/>
          </w:tcPr>
          <w:p w:rsidR="00BC1C17" w:rsidRPr="00C13415" w:rsidRDefault="00BC1C17" w:rsidP="00BC1C1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C1C17" w:rsidRPr="00C13415" w:rsidRDefault="00BC1C17" w:rsidP="00BC1C1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r w:rsidRPr="00C13415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(2012): Bab 7: Modal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sosial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perkongsian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pengetahuan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tasit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: Syarikat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telekomunikasi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di Malaysia;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Teori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Penyelidikan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dan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Praktis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dalam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Pengurusan</w:t>
            </w:r>
            <w:proofErr w:type="spellEnd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>Perniagaan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Penerbit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UKM, pp. 156 – 169 </w:t>
            </w:r>
          </w:p>
          <w:p w:rsidR="000E7410" w:rsidRPr="00C13415" w:rsidRDefault="000E7410" w:rsidP="00BC1C1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4B56" w:rsidRPr="00C13415" w:rsidRDefault="00844B56" w:rsidP="00BC1C17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Chapter 7: Social Capital and Tacit Knowledge Management: Telecommunication companies in Malaysia; </w:t>
            </w:r>
            <w:r w:rsidRPr="00C13415">
              <w:rPr>
                <w:rFonts w:asciiTheme="majorHAnsi" w:hAnsiTheme="majorHAnsi"/>
                <w:i/>
                <w:sz w:val="20"/>
                <w:szCs w:val="20"/>
              </w:rPr>
              <w:t>Theory, Research and Practice in Business Management, UKM Publisher.</w:t>
            </w:r>
          </w:p>
        </w:tc>
      </w:tr>
    </w:tbl>
    <w:p w:rsidR="004A13D6" w:rsidRDefault="004A13D6" w:rsidP="00BC1C17">
      <w:pPr>
        <w:rPr>
          <w:rFonts w:asciiTheme="majorHAnsi" w:hAnsiTheme="majorHAnsi"/>
          <w:b/>
          <w:sz w:val="20"/>
          <w:szCs w:val="20"/>
        </w:rPr>
      </w:pPr>
    </w:p>
    <w:p w:rsidR="00B511AB" w:rsidRDefault="00B511AB" w:rsidP="00BC1C1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PUBLICATION: PROCEEDINGS</w:t>
      </w:r>
    </w:p>
    <w:p w:rsidR="00B511AB" w:rsidRDefault="00B511AB" w:rsidP="00BC1C17">
      <w:pPr>
        <w:rPr>
          <w:rFonts w:asciiTheme="majorHAnsi" w:hAnsiTheme="majorHAnsi"/>
          <w:b/>
          <w:sz w:val="20"/>
          <w:szCs w:val="20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710"/>
        <w:gridCol w:w="9072"/>
      </w:tblGrid>
      <w:tr w:rsidR="00545696" w:rsidRPr="00C13415">
        <w:trPr>
          <w:trHeight w:val="1073"/>
        </w:trPr>
        <w:tc>
          <w:tcPr>
            <w:tcW w:w="710" w:type="dxa"/>
          </w:tcPr>
          <w:p w:rsidR="00545696" w:rsidRPr="00C13415" w:rsidRDefault="00545696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545696" w:rsidRPr="00545696" w:rsidRDefault="00545696" w:rsidP="005456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5696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Arshad,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, Noor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Azu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Hashim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Hazrul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Izuan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Shahiri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Liew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Chei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Siang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(2015), 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Brain gain vs. Brain drain: rebalancing human capital mobility from the macro and micro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perspectives 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Malaysia Indonesia International Conference on Economics, Management and Accounting (MIICEMA 2015)</w:t>
            </w:r>
          </w:p>
        </w:tc>
      </w:tr>
      <w:tr w:rsidR="00F33722" w:rsidRPr="00C13415">
        <w:trPr>
          <w:trHeight w:val="789"/>
        </w:trPr>
        <w:tc>
          <w:tcPr>
            <w:tcW w:w="710" w:type="dxa"/>
          </w:tcPr>
          <w:p w:rsidR="00F33722" w:rsidRPr="00C13415" w:rsidRDefault="00F33722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F33722" w:rsidRPr="00F33722" w:rsidRDefault="00F33722" w:rsidP="00F337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Sharul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Effendy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Janudin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Ruhan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ita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Maelah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Amizawati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Amir &amp;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F33722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(2014),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Performance measurement system in Malaysia public research u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niversity: is it contemporary?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International Management Accounting Confere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nce (IMAC) VII,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Fakulti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Ekonomi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Pengurusan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UKM</w:t>
            </w:r>
          </w:p>
        </w:tc>
      </w:tr>
      <w:tr w:rsidR="00F33722" w:rsidRPr="00C13415">
        <w:trPr>
          <w:trHeight w:val="1073"/>
        </w:trPr>
        <w:tc>
          <w:tcPr>
            <w:tcW w:w="710" w:type="dxa"/>
          </w:tcPr>
          <w:p w:rsidR="00F33722" w:rsidRPr="00C13415" w:rsidRDefault="00F33722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F33722" w:rsidRPr="00F33722" w:rsidRDefault="00F33722" w:rsidP="00F337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Hizam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Hanafiah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Sh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Usman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Yousaf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Noor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Azuan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Hashim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F33722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(2014),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Does goal attainment influence intenti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on to remain in the business? A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study of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small business owner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in Malaysia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:rsidR="00F33722" w:rsidRPr="00F33722" w:rsidRDefault="00F33722" w:rsidP="00F337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Malaysia Indonesia International Conference on Economics, Mana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gement and Accounting (MIICEMA)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2014 UKM</w:t>
            </w:r>
          </w:p>
        </w:tc>
      </w:tr>
      <w:tr w:rsidR="002C1494" w:rsidRPr="00C13415">
        <w:trPr>
          <w:trHeight w:val="789"/>
        </w:trPr>
        <w:tc>
          <w:tcPr>
            <w:tcW w:w="710" w:type="dxa"/>
          </w:tcPr>
          <w:p w:rsidR="002C1494" w:rsidRPr="00C13415" w:rsidRDefault="002C1494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2C1494" w:rsidRPr="002C1494" w:rsidRDefault="002C1494" w:rsidP="002C149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Arshad,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Rohayu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Abdul Ghani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(2013),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Social capital as a mediator in psychological contract: knowledge sharing relationship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1st CHREST International Conference on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Labour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Market Transformation &amp; Human Resource Development, FEP UKM</w:t>
            </w:r>
          </w:p>
        </w:tc>
      </w:tr>
      <w:tr w:rsidR="002C1494" w:rsidRPr="00C13415">
        <w:trPr>
          <w:trHeight w:val="789"/>
        </w:trPr>
        <w:tc>
          <w:tcPr>
            <w:tcW w:w="710" w:type="dxa"/>
          </w:tcPr>
          <w:p w:rsidR="002C1494" w:rsidRPr="00C13415" w:rsidRDefault="002C1494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2C1494" w:rsidRPr="002C1494" w:rsidRDefault="002C1494" w:rsidP="002C149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Ruzita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Abdul Rahim,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Hamidreza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Jafaridehkordi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(2013),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Intellectual capital in advanced te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chnology companies in Malaysia,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International Congress on Interdisciplinary Behavior and Social Science 2013 (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ICIBSoS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2013)</w:t>
            </w:r>
          </w:p>
        </w:tc>
      </w:tr>
      <w:tr w:rsidR="002C1494" w:rsidRPr="00C13415">
        <w:trPr>
          <w:trHeight w:val="789"/>
        </w:trPr>
        <w:tc>
          <w:tcPr>
            <w:tcW w:w="710" w:type="dxa"/>
          </w:tcPr>
          <w:p w:rsidR="002C1494" w:rsidRPr="00C13415" w:rsidRDefault="002C1494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2C1494" w:rsidRPr="002C1494" w:rsidRDefault="002C1494" w:rsidP="002C149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Arshad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(2013),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Developing a typology of human capital management practi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ces in Malaysian hotel industry,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1st CHREST International Conference on </w:t>
            </w:r>
            <w:proofErr w:type="spellStart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Labour</w:t>
            </w:r>
            <w:proofErr w:type="spellEnd"/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 xml:space="preserve"> Market Transformation &amp; Human Resource Development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FEP UKM</w:t>
            </w:r>
          </w:p>
        </w:tc>
      </w:tr>
      <w:tr w:rsidR="00BA446D" w:rsidRPr="00C13415">
        <w:trPr>
          <w:trHeight w:val="789"/>
        </w:trPr>
        <w:tc>
          <w:tcPr>
            <w:tcW w:w="710" w:type="dxa"/>
          </w:tcPr>
          <w:p w:rsidR="00BA446D" w:rsidRPr="00C13415" w:rsidRDefault="00BA446D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A446D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Amin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Gharooni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Mat Isa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(2013),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Contextual ambidexterity and performanc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e: Importance and Implications,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1st CHREST International Conference on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Labour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Market Transformation &amp; Human Resource Development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FEP UKM</w:t>
            </w:r>
          </w:p>
        </w:tc>
      </w:tr>
      <w:tr w:rsidR="005B0739" w:rsidRPr="00C13415">
        <w:trPr>
          <w:trHeight w:val="789"/>
        </w:trPr>
        <w:tc>
          <w:tcPr>
            <w:tcW w:w="710" w:type="dxa"/>
          </w:tcPr>
          <w:p w:rsidR="005B0739" w:rsidRPr="00C13415" w:rsidRDefault="005B0739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5B0739" w:rsidRPr="005B0739" w:rsidRDefault="005B0739" w:rsidP="005B073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B0739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, Abdullah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Sanusi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Othman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&amp;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Hizam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Hanafiah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(2012), </w:t>
            </w:r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Developing Creative Teaching Module: Business Simulation In Teaching Strategic Management </w:t>
            </w:r>
          </w:p>
          <w:p w:rsidR="005B0739" w:rsidRPr="005B0739" w:rsidRDefault="005B0739" w:rsidP="005B073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Kongres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Pengajaran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dan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>Pembelajaran</w:t>
            </w:r>
            <w:proofErr w:type="spellEnd"/>
            <w:r w:rsidRPr="005B0739">
              <w:rPr>
                <w:rFonts w:asciiTheme="majorHAnsi" w:hAnsiTheme="majorHAnsi"/>
                <w:bCs/>
                <w:sz w:val="20"/>
                <w:szCs w:val="20"/>
              </w:rPr>
              <w:t xml:space="preserve"> UKM 2012</w:t>
            </w:r>
          </w:p>
        </w:tc>
      </w:tr>
      <w:tr w:rsidR="00BA446D" w:rsidRPr="00C13415">
        <w:trPr>
          <w:trHeight w:val="789"/>
        </w:trPr>
        <w:tc>
          <w:tcPr>
            <w:tcW w:w="710" w:type="dxa"/>
          </w:tcPr>
          <w:p w:rsidR="00BA446D" w:rsidRPr="00C13415" w:rsidRDefault="00BA446D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A446D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Arshad,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(2012),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Psychological contract fulfillment and knowledge sharing: The mediating role of trust, collaboration and reciprocity </w:t>
            </w:r>
          </w:p>
          <w:p w:rsidR="00BA446D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The Sixth National Human Resource Management Conference 2012, UUM</w:t>
            </w:r>
          </w:p>
        </w:tc>
      </w:tr>
      <w:tr w:rsidR="00F33722" w:rsidRPr="00C13415">
        <w:trPr>
          <w:trHeight w:val="800"/>
        </w:trPr>
        <w:tc>
          <w:tcPr>
            <w:tcW w:w="710" w:type="dxa"/>
          </w:tcPr>
          <w:p w:rsidR="00F33722" w:rsidRPr="00C13415" w:rsidRDefault="00F33722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F33722" w:rsidRPr="00F33722" w:rsidRDefault="00F33722" w:rsidP="00F33722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Farzana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Q. Habib,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Aliah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Hanim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M. </w:t>
            </w:r>
            <w:proofErr w:type="spellStart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Salleh</w:t>
            </w:r>
            <w:proofErr w:type="spellEnd"/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r w:rsidRPr="00F33722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(2011),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Service switching beh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avior among mobile phone users, </w:t>
            </w:r>
            <w:r w:rsidRPr="00F33722">
              <w:rPr>
                <w:rFonts w:asciiTheme="majorHAnsi" w:hAnsiTheme="majorHAnsi"/>
                <w:bCs/>
                <w:sz w:val="20"/>
                <w:szCs w:val="20"/>
              </w:rPr>
              <w:t>The 2nd International Research Symposium in Service Management: Service Imperatives in The New Economy, Yogyakarta, Indonesia</w:t>
            </w:r>
          </w:p>
        </w:tc>
      </w:tr>
      <w:tr w:rsidR="00D05D45" w:rsidRPr="00C13415">
        <w:trPr>
          <w:trHeight w:val="842"/>
        </w:trPr>
        <w:tc>
          <w:tcPr>
            <w:tcW w:w="710" w:type="dxa"/>
          </w:tcPr>
          <w:p w:rsidR="00D05D45" w:rsidRPr="00C13415" w:rsidRDefault="00D05D45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D05D45" w:rsidRPr="00D05D45" w:rsidRDefault="00D05D45" w:rsidP="00D05D45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Nor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Azlina</w:t>
            </w:r>
            <w:proofErr w:type="spellEnd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Kamaruddin</w:t>
            </w:r>
            <w:proofErr w:type="spellEnd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usirin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Nor,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 &amp;</w:t>
            </w: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D05D45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(2011), </w:t>
            </w: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Value creation in Public Private Partnership: Effect of commercial and social entrepreneurship on performance </w:t>
            </w:r>
          </w:p>
          <w:p w:rsidR="00D05D45" w:rsidRPr="00D05D45" w:rsidRDefault="00D05D45" w:rsidP="00D05D45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2nd International Conference on Business and Economic Research, Langkawi, Kedah</w:t>
            </w:r>
          </w:p>
        </w:tc>
      </w:tr>
      <w:tr w:rsidR="00163380" w:rsidRPr="00C13415">
        <w:trPr>
          <w:trHeight w:val="559"/>
        </w:trPr>
        <w:tc>
          <w:tcPr>
            <w:tcW w:w="710" w:type="dxa"/>
          </w:tcPr>
          <w:p w:rsidR="00163380" w:rsidRPr="00C13415" w:rsidRDefault="00163380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163380" w:rsidRPr="00163380" w:rsidRDefault="00163380" w:rsidP="00163380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63380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 xml:space="preserve"> Mat Isa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(2011), </w:t>
            </w:r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 xml:space="preserve">The antecedents of </w:t>
            </w:r>
            <w:proofErr w:type="spellStart"/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>absorbtive</w:t>
            </w:r>
            <w:proofErr w:type="spellEnd"/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 xml:space="preserve"> capacity in innovative firms </w:t>
            </w:r>
          </w:p>
          <w:p w:rsidR="00163380" w:rsidRPr="00163380" w:rsidRDefault="00163380" w:rsidP="00163380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63380">
              <w:rPr>
                <w:rFonts w:asciiTheme="majorHAnsi" w:hAnsiTheme="majorHAnsi"/>
                <w:bCs/>
                <w:sz w:val="20"/>
                <w:szCs w:val="20"/>
              </w:rPr>
              <w:t>International Conference on Business and Information (BAI 2011)</w:t>
            </w:r>
          </w:p>
        </w:tc>
      </w:tr>
      <w:tr w:rsidR="00844BA4" w:rsidRPr="00C13415">
        <w:trPr>
          <w:trHeight w:val="634"/>
        </w:trPr>
        <w:tc>
          <w:tcPr>
            <w:tcW w:w="710" w:type="dxa"/>
          </w:tcPr>
          <w:p w:rsidR="00844BA4" w:rsidRPr="00C13415" w:rsidRDefault="00844BA4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844BA4" w:rsidRPr="00844BA4" w:rsidRDefault="00844BA4" w:rsidP="00844BA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844BA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 Abdul Latif </w:t>
            </w:r>
            <w:proofErr w:type="spellStart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Salleh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(2011), 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To continue prospecting: performance implications of combinative capabilities and explorative learning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7th International Strategic Management Conference; Paris</w:t>
            </w:r>
          </w:p>
        </w:tc>
      </w:tr>
      <w:tr w:rsidR="00BA446D" w:rsidRPr="00C13415">
        <w:trPr>
          <w:trHeight w:val="790"/>
        </w:trPr>
        <w:tc>
          <w:tcPr>
            <w:tcW w:w="710" w:type="dxa"/>
          </w:tcPr>
          <w:p w:rsidR="00BA446D" w:rsidRPr="00C13415" w:rsidRDefault="00BA446D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A446D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Rohayu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Abd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. Ghani,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Rasida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Arshad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&amp;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Mat Isa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(2010),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The role of social capital in enhancing inte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lligence among gifted children,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International Conference of Education, Research and Innovation - ICERI2010</w:t>
            </w:r>
          </w:p>
        </w:tc>
      </w:tr>
      <w:tr w:rsidR="00BA446D" w:rsidRPr="00C13415">
        <w:trPr>
          <w:trHeight w:val="1120"/>
        </w:trPr>
        <w:tc>
          <w:tcPr>
            <w:tcW w:w="710" w:type="dxa"/>
          </w:tcPr>
          <w:p w:rsidR="00BA446D" w:rsidRPr="00C13415" w:rsidRDefault="00BA446D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A446D" w:rsidRPr="002C1494" w:rsidRDefault="002C1494" w:rsidP="002C149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Noor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Azuan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Hashim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Arshad,</w:t>
            </w:r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A446D"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BA446D" w:rsidRPr="00BA446D"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(2010),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SME charact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eristics of e-Commerce adopters: the Malaysian case,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Malaysia-Indonesia International Conference on Economics, Management and Accounting, (MIICEMA) 2010: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Regional Development in an Era of Global Innovation Economy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2C1494">
              <w:rPr>
                <w:rFonts w:asciiTheme="majorHAnsi" w:hAnsiTheme="majorHAnsi"/>
                <w:bCs/>
                <w:sz w:val="20"/>
                <w:szCs w:val="20"/>
              </w:rPr>
              <w:t>UKM</w:t>
            </w:r>
          </w:p>
        </w:tc>
      </w:tr>
      <w:tr w:rsidR="00545696" w:rsidRPr="00C13415">
        <w:trPr>
          <w:trHeight w:val="576"/>
        </w:trPr>
        <w:tc>
          <w:tcPr>
            <w:tcW w:w="710" w:type="dxa"/>
          </w:tcPr>
          <w:p w:rsidR="00545696" w:rsidRPr="00C13415" w:rsidRDefault="00545696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545696" w:rsidRPr="00545696" w:rsidRDefault="00545696" w:rsidP="005456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5696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Noradiva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Hamzah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 &amp;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Rasidah</w:t>
            </w:r>
            <w:proofErr w:type="spellEnd"/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 xml:space="preserve"> Arshad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(2009), 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The typology of human capital and knowledge manageme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nt in Malaysian hotel industry, </w:t>
            </w:r>
            <w:r w:rsidRPr="00545696">
              <w:rPr>
                <w:rFonts w:asciiTheme="majorHAnsi" w:hAnsiTheme="majorHAnsi"/>
                <w:bCs/>
                <w:sz w:val="20"/>
                <w:szCs w:val="20"/>
              </w:rPr>
              <w:t>Business Management Seminar 2009, UKM</w:t>
            </w:r>
          </w:p>
        </w:tc>
      </w:tr>
      <w:tr w:rsidR="00B511AB" w:rsidRPr="00C13415">
        <w:trPr>
          <w:trHeight w:val="790"/>
        </w:trPr>
        <w:tc>
          <w:tcPr>
            <w:tcW w:w="710" w:type="dxa"/>
          </w:tcPr>
          <w:p w:rsidR="00B511AB" w:rsidRPr="00C13415" w:rsidRDefault="00B511AB" w:rsidP="00B511A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511AB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Mat Isa, </w:t>
            </w: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&amp;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Zizah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Che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Senik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(2009), </w:t>
            </w:r>
            <w:r w:rsidRPr="00BA446D">
              <w:rPr>
                <w:rFonts w:asciiTheme="majorHAnsi" w:hAnsiTheme="majorHAnsi"/>
                <w:bCs/>
                <w:i/>
                <w:sz w:val="20"/>
                <w:szCs w:val="20"/>
              </w:rPr>
              <w:t>Social capital indicators for Tacit knowledge sharing in organizational project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Business Management Seminar 2009 "Managing Business in Turbulent Environment" The Royale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Bintang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Seremban,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Negeri</w:t>
            </w:r>
            <w:proofErr w:type="spellEnd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 Sembilan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D05D45" w:rsidRPr="00C13415">
        <w:trPr>
          <w:trHeight w:val="853"/>
        </w:trPr>
        <w:tc>
          <w:tcPr>
            <w:tcW w:w="710" w:type="dxa"/>
          </w:tcPr>
          <w:p w:rsidR="00D05D45" w:rsidRPr="00C13415" w:rsidRDefault="00D05D45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D05D45" w:rsidRPr="00D05D45" w:rsidRDefault="00D05D45" w:rsidP="00D05D45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05D45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(2009) </w:t>
            </w: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The importance of combinative capabilities in strategy-learning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relationship: Malaysia evidence, </w:t>
            </w:r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Business Management Seminar 2009 "Managing Business in Turbulent Environment" The Royale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Bintang</w:t>
            </w:r>
            <w:proofErr w:type="spellEnd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 Seremban, </w:t>
            </w:r>
            <w:proofErr w:type="spellStart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>Negeri</w:t>
            </w:r>
            <w:proofErr w:type="spellEnd"/>
            <w:r w:rsidRPr="00D05D45">
              <w:rPr>
                <w:rFonts w:asciiTheme="majorHAnsi" w:hAnsiTheme="majorHAnsi"/>
                <w:bCs/>
                <w:sz w:val="20"/>
                <w:szCs w:val="20"/>
              </w:rPr>
              <w:t xml:space="preserve"> Sembilan</w:t>
            </w:r>
          </w:p>
        </w:tc>
      </w:tr>
      <w:tr w:rsidR="00844BA4" w:rsidRPr="00C13415">
        <w:trPr>
          <w:trHeight w:val="851"/>
        </w:trPr>
        <w:tc>
          <w:tcPr>
            <w:tcW w:w="710" w:type="dxa"/>
          </w:tcPr>
          <w:p w:rsidR="00844BA4" w:rsidRPr="00C13415" w:rsidRDefault="00844BA4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844BA4" w:rsidRPr="00844BA4" w:rsidRDefault="00844BA4" w:rsidP="00844BA4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Nor Liza Abdullah 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&amp; </w:t>
            </w:r>
            <w:proofErr w:type="spellStart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Rosmah</w:t>
            </w:r>
            <w:proofErr w:type="spellEnd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 Mat Isa (2009), The mediating role of combinative capabilities in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trategy-learning relationship: T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he case of manufacturing firms in Malaysia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 International Conference on Business And Information 2009 July 6-8, 2009, </w:t>
            </w:r>
            <w:proofErr w:type="spellStart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Parkroyal</w:t>
            </w:r>
            <w:proofErr w:type="spellEnd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>Hotal</w:t>
            </w:r>
            <w:proofErr w:type="spellEnd"/>
            <w:r w:rsidRPr="00844BA4">
              <w:rPr>
                <w:rFonts w:asciiTheme="majorHAnsi" w:hAnsiTheme="majorHAnsi"/>
                <w:bCs/>
                <w:sz w:val="20"/>
                <w:szCs w:val="20"/>
              </w:rPr>
              <w:t xml:space="preserve"> Kuala Lumpur, Malaysia</w:t>
            </w:r>
          </w:p>
        </w:tc>
      </w:tr>
      <w:tr w:rsidR="00B511AB" w:rsidRPr="00C13415">
        <w:trPr>
          <w:trHeight w:val="655"/>
        </w:trPr>
        <w:tc>
          <w:tcPr>
            <w:tcW w:w="710" w:type="dxa"/>
          </w:tcPr>
          <w:p w:rsidR="00B511AB" w:rsidRPr="00C13415" w:rsidRDefault="00B511AB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511AB" w:rsidRPr="00BA446D" w:rsidRDefault="00BA446D" w:rsidP="00BA446D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C1494">
              <w:rPr>
                <w:rFonts w:asciiTheme="majorHAnsi" w:hAnsiTheme="majorHAnsi"/>
                <w:b/>
                <w:bCs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(2007),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The Relationship Between Explorative/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ExploitativeLearni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Organizational Structure, </w:t>
            </w:r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 xml:space="preserve">UIBM International Business Management Conference: Human Capital </w:t>
            </w:r>
            <w:proofErr w:type="spellStart"/>
            <w:r w:rsidRPr="00BA446D">
              <w:rPr>
                <w:rFonts w:asciiTheme="majorHAnsi" w:hAnsiTheme="majorHAnsi"/>
                <w:bCs/>
                <w:sz w:val="20"/>
                <w:szCs w:val="20"/>
              </w:rPr>
              <w:t>Optimisation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B511AB" w:rsidRPr="00DA2754">
        <w:trPr>
          <w:trHeight w:val="820"/>
        </w:trPr>
        <w:tc>
          <w:tcPr>
            <w:tcW w:w="710" w:type="dxa"/>
          </w:tcPr>
          <w:p w:rsidR="00B511AB" w:rsidRPr="00C13415" w:rsidRDefault="00B511AB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511AB" w:rsidRPr="00BA446D" w:rsidRDefault="00BA446D" w:rsidP="00BA446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Raja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Azimah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Raja Omar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Ainuddin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2C1494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(2002), </w:t>
            </w:r>
            <w:r w:rsidRPr="00BA446D">
              <w:rPr>
                <w:rFonts w:asciiTheme="majorHAnsi" w:hAnsiTheme="majorHAnsi"/>
                <w:sz w:val="20"/>
                <w:szCs w:val="20"/>
              </w:rPr>
              <w:t>Board Characteristics and Corporate Performance of Publi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 Listed Companies in Malaysia, </w:t>
            </w:r>
            <w:r w:rsidRPr="00BA446D">
              <w:rPr>
                <w:rFonts w:asciiTheme="majorHAnsi" w:hAnsiTheme="majorHAnsi"/>
                <w:sz w:val="20"/>
                <w:szCs w:val="20"/>
              </w:rPr>
              <w:t>International Con</w:t>
            </w:r>
            <w:r>
              <w:rPr>
                <w:rFonts w:asciiTheme="majorHAnsi" w:hAnsiTheme="majorHAnsi"/>
                <w:sz w:val="20"/>
                <w:szCs w:val="20"/>
              </w:rPr>
              <w:t>ference on Corporate Governance</w:t>
            </w:r>
            <w:r w:rsidRPr="00BA446D">
              <w:rPr>
                <w:rFonts w:asciiTheme="majorHAnsi" w:hAnsiTheme="majorHAnsi"/>
                <w:sz w:val="20"/>
                <w:szCs w:val="20"/>
              </w:rPr>
              <w:t>: Trends and Challenges in the Millennium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C1494" w:rsidRPr="00C13415">
        <w:trPr>
          <w:trHeight w:val="843"/>
        </w:trPr>
        <w:tc>
          <w:tcPr>
            <w:tcW w:w="710" w:type="dxa"/>
          </w:tcPr>
          <w:p w:rsidR="002C1494" w:rsidRPr="00C13415" w:rsidRDefault="002C1494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2C1494" w:rsidRPr="002C1494" w:rsidRDefault="002C1494" w:rsidP="002C149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Rasidah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Arshad, </w:t>
            </w:r>
            <w:r w:rsidRPr="002C1494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Rosmah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Mat Isa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(2002),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Tanggapan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Akademik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Sekolah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Perniagaan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Terhadap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Peranan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Etika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Tanggungjawab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Sosial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encapai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Keberkesanan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Organisasi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Business Management Conference</w:t>
            </w:r>
            <w:r w:rsidRPr="002C1494">
              <w:rPr>
                <w:rFonts w:asciiTheme="majorHAnsi" w:hAnsiTheme="majorHAnsi"/>
                <w:sz w:val="20"/>
                <w:szCs w:val="20"/>
              </w:rPr>
              <w:t>: Issues and Challenges in the K-Economy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2C14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Universiti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Tenaga Nasional</w:t>
            </w:r>
          </w:p>
        </w:tc>
      </w:tr>
      <w:tr w:rsidR="00736AF8" w:rsidRPr="00C13415">
        <w:trPr>
          <w:trHeight w:val="605"/>
        </w:trPr>
        <w:tc>
          <w:tcPr>
            <w:tcW w:w="710" w:type="dxa"/>
          </w:tcPr>
          <w:p w:rsidR="00736AF8" w:rsidRPr="00C13415" w:rsidRDefault="00736AF8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736AF8" w:rsidRDefault="00736AF8" w:rsidP="00B6150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C1494">
              <w:rPr>
                <w:rFonts w:asciiTheme="majorHAnsi" w:hAnsiTheme="majorHAnsi"/>
                <w:sz w:val="20"/>
                <w:szCs w:val="20"/>
              </w:rPr>
              <w:t>Rosmah</w:t>
            </w:r>
            <w:proofErr w:type="spellEnd"/>
            <w:r w:rsidRPr="002C1494">
              <w:rPr>
                <w:rFonts w:asciiTheme="majorHAnsi" w:hAnsiTheme="majorHAnsi"/>
                <w:sz w:val="20"/>
                <w:szCs w:val="20"/>
              </w:rPr>
              <w:t xml:space="preserve"> Mat Isa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Rasidah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Arshad &amp; </w:t>
            </w:r>
            <w:r w:rsidRPr="002C1494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(2001), E-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Pembelajaran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Isu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Cabaran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Perlaksanaan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di Malaysia, International Conference and Vocational Technical Education,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UKM</w:t>
            </w:r>
          </w:p>
        </w:tc>
      </w:tr>
      <w:tr w:rsidR="00B61509" w:rsidRPr="00C13415">
        <w:trPr>
          <w:trHeight w:val="888"/>
        </w:trPr>
        <w:tc>
          <w:tcPr>
            <w:tcW w:w="710" w:type="dxa"/>
          </w:tcPr>
          <w:p w:rsidR="00B61509" w:rsidRPr="00C13415" w:rsidRDefault="00B61509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61509" w:rsidRPr="002C1494" w:rsidRDefault="00B61509" w:rsidP="00B6150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Hizam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Hanafiah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736AF8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(2000), Business Simulation in Strategic Management Course: Experience of Faculty of Business Management, UKM, International Conference on Teaching and Learning, UUM</w:t>
            </w:r>
          </w:p>
        </w:tc>
      </w:tr>
      <w:tr w:rsidR="00B61509" w:rsidRPr="00C13415">
        <w:trPr>
          <w:trHeight w:val="825"/>
        </w:trPr>
        <w:tc>
          <w:tcPr>
            <w:tcW w:w="710" w:type="dxa"/>
          </w:tcPr>
          <w:p w:rsidR="00B61509" w:rsidRPr="00C13415" w:rsidRDefault="00B61509" w:rsidP="00BC1C17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</w:tcPr>
          <w:p w:rsidR="00B61509" w:rsidRPr="00B61509" w:rsidRDefault="00736AF8" w:rsidP="00736AF8">
            <w:pPr>
              <w:jc w:val="both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736AF8">
              <w:rPr>
                <w:rFonts w:asciiTheme="majorHAnsi" w:hAnsiTheme="majorHAnsi"/>
                <w:b/>
                <w:sz w:val="20"/>
                <w:szCs w:val="20"/>
              </w:rPr>
              <w:t>Nor Liza Abdullah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Hizam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Hanafiah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(2000), Case Study Approach in Business Management Program: A Case Study on Strategic Management Course, UKM, International Conference on Teaching and Learning, UUM</w:t>
            </w:r>
          </w:p>
        </w:tc>
      </w:tr>
    </w:tbl>
    <w:p w:rsidR="00B511AB" w:rsidRDefault="00B511AB" w:rsidP="00BC1C17">
      <w:pPr>
        <w:rPr>
          <w:rFonts w:asciiTheme="majorHAnsi" w:hAnsiTheme="majorHAnsi"/>
          <w:b/>
          <w:sz w:val="20"/>
          <w:szCs w:val="20"/>
        </w:rPr>
      </w:pPr>
    </w:p>
    <w:p w:rsidR="00B511AB" w:rsidRDefault="00B511AB" w:rsidP="00BC1C17">
      <w:pPr>
        <w:rPr>
          <w:rFonts w:asciiTheme="majorHAnsi" w:hAnsiTheme="majorHAnsi"/>
          <w:b/>
          <w:sz w:val="20"/>
          <w:szCs w:val="20"/>
        </w:rPr>
      </w:pPr>
    </w:p>
    <w:p w:rsidR="00934D92" w:rsidRPr="00C13415" w:rsidRDefault="00934D92" w:rsidP="00BC1C17">
      <w:pPr>
        <w:rPr>
          <w:rFonts w:asciiTheme="majorHAnsi" w:hAnsiTheme="majorHAnsi"/>
          <w:b/>
          <w:sz w:val="20"/>
          <w:szCs w:val="20"/>
        </w:rPr>
      </w:pPr>
      <w:r w:rsidRPr="00C13415">
        <w:rPr>
          <w:rFonts w:asciiTheme="majorHAnsi" w:hAnsiTheme="majorHAnsi"/>
          <w:b/>
          <w:sz w:val="20"/>
          <w:szCs w:val="20"/>
        </w:rPr>
        <w:t xml:space="preserve">RESEARCH </w:t>
      </w:r>
    </w:p>
    <w:p w:rsidR="00BC1C17" w:rsidRPr="00C13415" w:rsidRDefault="00BC1C17" w:rsidP="00BC1C17">
      <w:pPr>
        <w:rPr>
          <w:rFonts w:asciiTheme="majorHAnsi" w:hAnsiTheme="majorHAnsi"/>
          <w:b/>
          <w:sz w:val="20"/>
          <w:szCs w:val="20"/>
        </w:rPr>
      </w:pPr>
      <w:r w:rsidRPr="00C13415">
        <w:rPr>
          <w:rFonts w:asciiTheme="majorHAnsi" w:hAnsiTheme="majorHAnsi"/>
          <w:b/>
          <w:sz w:val="20"/>
          <w:szCs w:val="20"/>
        </w:rPr>
        <w:cr/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710"/>
        <w:gridCol w:w="9072"/>
      </w:tblGrid>
      <w:tr w:rsidR="00542564" w:rsidRPr="00C13415">
        <w:trPr>
          <w:trHeight w:val="771"/>
        </w:trPr>
        <w:tc>
          <w:tcPr>
            <w:tcW w:w="710" w:type="dxa"/>
          </w:tcPr>
          <w:p w:rsidR="00542564" w:rsidRDefault="0054256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1.</w:t>
            </w:r>
          </w:p>
        </w:tc>
        <w:tc>
          <w:tcPr>
            <w:tcW w:w="9072" w:type="dxa"/>
          </w:tcPr>
          <w:p w:rsidR="00FD5F00" w:rsidRDefault="00FD5F00" w:rsidP="0027187C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FD5F00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PRGS/2/2015/SS02/UKM/02/1</w:t>
            </w:r>
          </w:p>
          <w:p w:rsidR="00542564" w:rsidRPr="00FD5F00" w:rsidRDefault="00FD5F00" w:rsidP="0027187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D5F00">
              <w:rPr>
                <w:rFonts w:asciiTheme="majorHAnsi" w:hAnsiTheme="majorHAnsi"/>
                <w:color w:val="000000"/>
                <w:sz w:val="20"/>
                <w:szCs w:val="20"/>
              </w:rPr>
              <w:t>Development of Entrepreneurship Simulation Application for Entrepreneurship Education in Malaysian Public Universities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2015-2017, In progress</w:t>
            </w:r>
          </w:p>
        </w:tc>
      </w:tr>
      <w:tr w:rsidR="00542564" w:rsidRPr="00C13415">
        <w:trPr>
          <w:trHeight w:val="629"/>
        </w:trPr>
        <w:tc>
          <w:tcPr>
            <w:tcW w:w="710" w:type="dxa"/>
          </w:tcPr>
          <w:p w:rsidR="00542564" w:rsidRDefault="0054256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9072" w:type="dxa"/>
          </w:tcPr>
          <w:p w:rsidR="00542564" w:rsidRDefault="00542564" w:rsidP="0027187C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EP-2015-004</w:t>
            </w:r>
          </w:p>
          <w:p w:rsidR="00542564" w:rsidRDefault="00542564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326295">
              <w:rPr>
                <w:rFonts w:asciiTheme="majorHAnsi" w:hAnsiTheme="majorHAnsi"/>
                <w:color w:val="000000"/>
                <w:sz w:val="20"/>
                <w:szCs w:val="20"/>
              </w:rPr>
              <w:t>Case Study: Seeking A Cure for Interstellar Corporation,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2015-2016, Lead Researcher, In Progress.</w:t>
            </w:r>
          </w:p>
        </w:tc>
      </w:tr>
      <w:tr w:rsidR="00542564" w:rsidRPr="00C13415">
        <w:trPr>
          <w:trHeight w:val="817"/>
        </w:trPr>
        <w:tc>
          <w:tcPr>
            <w:tcW w:w="710" w:type="dxa"/>
          </w:tcPr>
          <w:p w:rsidR="00542564" w:rsidRPr="00C13415" w:rsidRDefault="0054256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3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542564" w:rsidRDefault="00542564" w:rsidP="0027187C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EP-2015-021</w:t>
            </w:r>
          </w:p>
          <w:p w:rsidR="00542564" w:rsidRPr="00326295" w:rsidRDefault="00542564" w:rsidP="00326295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26295">
              <w:rPr>
                <w:rFonts w:asciiTheme="majorHAnsi" w:hAnsiTheme="majorHAnsi"/>
                <w:color w:val="000000"/>
                <w:sz w:val="20"/>
                <w:szCs w:val="20"/>
              </w:rPr>
              <w:t>Innovation Capabilities, Capabilities and Entrepreneurship Intention: Are Business Students Different From Non business Major Students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? 2015-2016, Co-researcher, In Progress.</w:t>
            </w:r>
          </w:p>
        </w:tc>
      </w:tr>
      <w:tr w:rsidR="00542564" w:rsidRPr="00C13415">
        <w:trPr>
          <w:trHeight w:val="817"/>
        </w:trPr>
        <w:tc>
          <w:tcPr>
            <w:tcW w:w="710" w:type="dxa"/>
          </w:tcPr>
          <w:p w:rsidR="00542564" w:rsidRPr="00C13415" w:rsidRDefault="0054256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lastRenderedPageBreak/>
              <w:t>4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542564" w:rsidRDefault="00542564" w:rsidP="0027187C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FRGS/1/2014/SS05/UKM/02/2</w:t>
            </w:r>
          </w:p>
          <w:p w:rsidR="00542564" w:rsidRDefault="00542564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New </w:t>
            </w:r>
            <w:r w:rsidRPr="002718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Framework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for Human Capital Mobility: Brain Gain from Professional Expatriates in Malaysia, 2014-2016, Lead Researcher, In Progress.</w:t>
            </w:r>
          </w:p>
        </w:tc>
      </w:tr>
      <w:tr w:rsidR="00542564" w:rsidRPr="00C13415">
        <w:trPr>
          <w:trHeight w:val="817"/>
        </w:trPr>
        <w:tc>
          <w:tcPr>
            <w:tcW w:w="710" w:type="dxa"/>
          </w:tcPr>
          <w:p w:rsidR="00542564" w:rsidRPr="00C13415" w:rsidRDefault="0054256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5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542564" w:rsidRDefault="00542564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FRGS/1/2014/SS05/UKM/02/3</w:t>
            </w:r>
          </w:p>
          <w:p w:rsidR="00542564" w:rsidRPr="0027187C" w:rsidRDefault="00542564" w:rsidP="00AC566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Developing </w:t>
            </w:r>
            <w:r w:rsidRPr="002718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Framework of Social Media in Entrepreneurship Performance and Sustainability,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2014 – 2016, </w:t>
            </w:r>
            <w:r w:rsidRPr="0027187C">
              <w:rPr>
                <w:rFonts w:asciiTheme="majorHAnsi" w:hAnsiTheme="majorHAnsi"/>
                <w:color w:val="000000"/>
                <w:sz w:val="20"/>
                <w:szCs w:val="20"/>
              </w:rPr>
              <w:t>Co-researcher. In progress.</w:t>
            </w:r>
          </w:p>
        </w:tc>
      </w:tr>
      <w:tr w:rsidR="00FD5F00" w:rsidRPr="00C13415">
        <w:trPr>
          <w:trHeight w:val="808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6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GGPM-2013-030</w:t>
            </w:r>
          </w:p>
          <w:p w:rsidR="00FD5F00" w:rsidRPr="00DA2754" w:rsidRDefault="00FD5F00" w:rsidP="00AC566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Integrating Electronic Commerce Applications In Small-Medium En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terprises In Malaysia, 2013-2015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, Co-researcher, In progress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7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PTS-2013-080</w:t>
            </w:r>
          </w:p>
          <w:p w:rsidR="00FD5F00" w:rsidRPr="00DA2754" w:rsidRDefault="00FD5F00" w:rsidP="00AC566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Learning 2.0: Improve Case Study Teaching and Learning Effectiveness Using Web 2.0 Tools for Brainstorming and Collaboration, </w:t>
            </w:r>
            <w:r>
              <w:rPr>
                <w:rFonts w:asciiTheme="majorHAnsi" w:hAnsiTheme="majorHAnsi"/>
                <w:sz w:val="20"/>
                <w:szCs w:val="20"/>
                <w:lang w:val="ms-MY"/>
              </w:rPr>
              <w:t>2013-2015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, Co-researcher, In progress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8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GGPM-2013-001</w:t>
            </w:r>
          </w:p>
          <w:p w:rsidR="00FD5F00" w:rsidRPr="00DA2754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  <w:lang w:val="ms-MY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Influence of Personal Goal Attainment and Religious Orientation on Business Outcome and Life Satisfaction: A Study of SME Entrepreneurship in Malaysia,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2013-2015, Co-researcher, In progress</w:t>
            </w:r>
          </w:p>
        </w:tc>
      </w:tr>
      <w:tr w:rsidR="00FD5F00" w:rsidRPr="00C13415">
        <w:trPr>
          <w:trHeight w:val="663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9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FRGS/1/2011/SS/UKM/02/4</w:t>
            </w:r>
          </w:p>
          <w:p w:rsidR="00FD5F00" w:rsidRPr="00C13415" w:rsidRDefault="00FD5F00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Developing a Framework of Work-Life Balance and Social Capital,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2011-2014, Co-researcher, In progress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10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PHI-2013-002</w:t>
            </w:r>
          </w:p>
          <w:p w:rsidR="00FD5F00" w:rsidRPr="00C13415" w:rsidRDefault="00FD5F00" w:rsidP="00326295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The Development of Training and Develop</w:t>
            </w:r>
            <w:r>
              <w:rPr>
                <w:rFonts w:asciiTheme="majorHAnsi" w:hAnsiTheme="majorHAnsi"/>
                <w:sz w:val="20"/>
                <w:szCs w:val="20"/>
              </w:rPr>
              <w:t>ment Training Module for Franch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 xml:space="preserve">ise Industry in Malaysia,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 xml:space="preserve">2013-2014, Co-researcher, </w:t>
            </w:r>
            <w:r>
              <w:rPr>
                <w:rFonts w:asciiTheme="majorHAnsi" w:hAnsiTheme="majorHAnsi"/>
                <w:sz w:val="20"/>
                <w:szCs w:val="20"/>
                <w:lang w:val="ms-MY"/>
              </w:rPr>
              <w:t>Completed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.</w:t>
            </w:r>
          </w:p>
        </w:tc>
      </w:tr>
      <w:tr w:rsidR="00FD5F00" w:rsidRPr="00C13415">
        <w:trPr>
          <w:trHeight w:val="628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11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326295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DPP-2013-132</w:t>
            </w:r>
          </w:p>
          <w:p w:rsidR="00FD5F00" w:rsidRPr="00DA2754" w:rsidRDefault="00FD5F00" w:rsidP="00326295">
            <w:pPr>
              <w:jc w:val="both"/>
              <w:rPr>
                <w:rFonts w:asciiTheme="majorHAnsi" w:hAnsiTheme="majorHAnsi"/>
                <w:sz w:val="20"/>
                <w:szCs w:val="20"/>
                <w:lang w:val="ms-MY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Agenda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Penyelidikan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dan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Penerbitan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Dalam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Era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Transformasi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>Ekonomi</w:t>
            </w:r>
            <w:proofErr w:type="spellEnd"/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Pr="00C13415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Research and Publication Agenda in the Era of Economic Transformation</w:t>
            </w: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),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 xml:space="preserve">2013-2013, Co-researcher, </w:t>
            </w:r>
            <w:r>
              <w:rPr>
                <w:rFonts w:asciiTheme="majorHAnsi" w:hAnsiTheme="majorHAnsi"/>
                <w:sz w:val="20"/>
                <w:szCs w:val="20"/>
                <w:lang w:val="ms-MY"/>
              </w:rPr>
              <w:t>Completed</w:t>
            </w:r>
          </w:p>
        </w:tc>
      </w:tr>
      <w:tr w:rsidR="00FD5F00" w:rsidRPr="00C13415">
        <w:trPr>
          <w:trHeight w:val="628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12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PENDAFTAR-2012-001</w:t>
            </w:r>
          </w:p>
          <w:p w:rsidR="00FD5F00" w:rsidRPr="00DA2754" w:rsidRDefault="00FD5F00" w:rsidP="00326295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Analisis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Pekerjaan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Kakitangan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Pelaksana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UKM,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 xml:space="preserve">2012-2013, Co-researcher, </w:t>
            </w:r>
            <w:r>
              <w:rPr>
                <w:rFonts w:asciiTheme="majorHAnsi" w:hAnsiTheme="majorHAnsi"/>
                <w:sz w:val="20"/>
                <w:szCs w:val="20"/>
                <w:lang w:val="ms-MY"/>
              </w:rPr>
              <w:t>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13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>UKM-GSB-05-FRGS0080-2010</w:t>
            </w:r>
          </w:p>
          <w:p w:rsidR="00FD5F00" w:rsidRPr="00C13415" w:rsidRDefault="00FD5F00" w:rsidP="00326295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Developing A Framework of Effective Knowledge Sharing in Malaysian SMEs Network,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 xml:space="preserve">2010-2013, Co-researcher, </w:t>
            </w:r>
            <w:r>
              <w:rPr>
                <w:rFonts w:asciiTheme="majorHAnsi" w:hAnsiTheme="majorHAnsi"/>
                <w:sz w:val="20"/>
                <w:szCs w:val="20"/>
                <w:lang w:val="ms-MY"/>
              </w:rPr>
              <w:t>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14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 xml:space="preserve">UKM-GGPM-CMNB-022-2010 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Importance of Absorptive Capacity in Strategy-Learning Relationship in Innovative Firms,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2010-2012, Research leader,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15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  <w:t xml:space="preserve">UKM-DIPM-059-2011 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Role of Social Capital and Absorptive Capacity in Internal Recombination of Knowledge Within Firms,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2011-2012, Research leader,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16.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UKM-PTS-029-2010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Simulating Reality for Teaching Strategic Management Course Through Case Studies and Simulation Games,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2010-2012, Research leader,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17.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UKM-PTS-031-2010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Producing Global Workforce: The Effectiveness of International Business Course,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2010-2011, Co- researcher,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18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GSB-022-2010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Human Capital and Tacit Knowledge Sharing in Creating Innovation Among Malaysian Manufacturing SMEs,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2010-2012, Co- researcher,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19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  <w:t>GSB-005-2010</w:t>
            </w:r>
          </w:p>
          <w:p w:rsidR="00FD5F00" w:rsidRPr="00C13415" w:rsidRDefault="00FD5F00" w:rsidP="00AC566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Value Creation in Public-Private Partnership: The Moderating Effect of Commercial and Social Entrepreneurship and Sustainable Performance,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2011-2012, Co- researcher, Completed</w:t>
            </w:r>
          </w:p>
          <w:p w:rsidR="00FD5F00" w:rsidRPr="00C13415" w:rsidRDefault="00FD5F00" w:rsidP="00AC566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lastRenderedPageBreak/>
              <w:t>20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  <w:t>UKM-GPP-PPKK-26-2009</w:t>
            </w:r>
          </w:p>
          <w:p w:rsidR="00FD5F00" w:rsidRPr="00C13415" w:rsidRDefault="00FD5F00" w:rsidP="00AC566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Pemerkasaan dan Autonomi Pengurusan: Pengurusan Bakat (</w:t>
            </w:r>
            <w:r w:rsidRPr="00C13415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Empowerment and Autonomy in Management: Talent Management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), 2009-2010,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Co- researcher, Completed</w:t>
            </w:r>
          </w:p>
        </w:tc>
      </w:tr>
      <w:tr w:rsidR="00FD5F00" w:rsidRPr="00C13415">
        <w:trPr>
          <w:trHeight w:val="841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21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  <w:t>UKM-GUP-EP-07-18-030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The Changing Nature of Employment Relationship: It’s Effect on Social Capital, Commitment, Loyalty and Turnover Intention,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2007-2010, Research leader, Completed</w:t>
            </w:r>
          </w:p>
        </w:tc>
      </w:tr>
      <w:tr w:rsidR="00FD5F00" w:rsidRPr="00C13415">
        <w:trPr>
          <w:trHeight w:val="1375"/>
        </w:trPr>
        <w:tc>
          <w:tcPr>
            <w:tcW w:w="710" w:type="dxa"/>
          </w:tcPr>
          <w:p w:rsidR="00FD5F00" w:rsidRPr="00C13415" w:rsidRDefault="00FD5F00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22.</w:t>
            </w:r>
          </w:p>
        </w:tc>
        <w:tc>
          <w:tcPr>
            <w:tcW w:w="9072" w:type="dxa"/>
          </w:tcPr>
          <w:p w:rsidR="00FD5F00" w:rsidRPr="00C13415" w:rsidRDefault="00FD5F00" w:rsidP="00AC5663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</w:pPr>
            <w:r w:rsidRPr="00C13415">
              <w:rPr>
                <w:rFonts w:asciiTheme="majorHAnsi" w:hAnsiTheme="majorHAnsi"/>
                <w:b/>
                <w:sz w:val="20"/>
                <w:szCs w:val="20"/>
                <w:u w:val="single"/>
                <w:lang w:val="sv-SE"/>
              </w:rPr>
              <w:t>EP-011-2007</w:t>
            </w:r>
          </w:p>
          <w:p w:rsidR="00FD5F00" w:rsidRPr="00C13415" w:rsidRDefault="00FD5F00" w:rsidP="00AC5663">
            <w:p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Stres di Tempat Kerja: Implikasi Terhadap Fisiologi, Psikologi dan Gelagat dan Kepentingan Stesenkerja Ergonomik Terhadap Kesihatan Pekerjaan di Malaysia (</w:t>
            </w:r>
            <w:r w:rsidRPr="00C13415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Stress at the Workplace: Implication to Physiology, Psychology and Behaviour and Importance of Ergonomic Workstation to Employees Health in Malaysia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), 2007-2008, </w:t>
            </w:r>
            <w:r w:rsidRPr="00C13415">
              <w:rPr>
                <w:rFonts w:asciiTheme="majorHAnsi" w:hAnsiTheme="majorHAnsi"/>
                <w:sz w:val="20"/>
                <w:szCs w:val="20"/>
                <w:lang w:val="ms-MY"/>
              </w:rPr>
              <w:t>Co- researcher, Completed</w:t>
            </w:r>
          </w:p>
        </w:tc>
      </w:tr>
    </w:tbl>
    <w:p w:rsidR="00AC5663" w:rsidRPr="00C13415" w:rsidRDefault="00AC5663" w:rsidP="00256B40">
      <w:pPr>
        <w:rPr>
          <w:rFonts w:asciiTheme="majorHAnsi" w:hAnsiTheme="majorHAnsi"/>
          <w:sz w:val="20"/>
          <w:szCs w:val="20"/>
        </w:rPr>
      </w:pPr>
    </w:p>
    <w:p w:rsidR="00FC3DC0" w:rsidRDefault="00FC3DC0" w:rsidP="00FD5F00">
      <w:pPr>
        <w:rPr>
          <w:rFonts w:asciiTheme="majorHAnsi" w:hAnsiTheme="majorHAnsi"/>
          <w:sz w:val="20"/>
          <w:szCs w:val="20"/>
        </w:rPr>
      </w:pPr>
    </w:p>
    <w:p w:rsidR="00FC3DC0" w:rsidRPr="00C13415" w:rsidRDefault="00FC3DC0" w:rsidP="00BC1C17">
      <w:pPr>
        <w:ind w:left="720"/>
        <w:rPr>
          <w:rFonts w:asciiTheme="majorHAnsi" w:hAnsiTheme="majorHAnsi"/>
          <w:sz w:val="20"/>
          <w:szCs w:val="20"/>
        </w:rPr>
      </w:pPr>
    </w:p>
    <w:p w:rsidR="00CB0E3F" w:rsidRPr="00C13415" w:rsidRDefault="00CB0E3F" w:rsidP="00BC1C17">
      <w:pPr>
        <w:ind w:left="720" w:hanging="720"/>
        <w:rPr>
          <w:rFonts w:asciiTheme="majorHAnsi" w:hAnsiTheme="majorHAnsi"/>
          <w:b/>
          <w:sz w:val="20"/>
          <w:szCs w:val="20"/>
        </w:rPr>
      </w:pPr>
      <w:r w:rsidRPr="00C13415">
        <w:rPr>
          <w:rFonts w:asciiTheme="majorHAnsi" w:hAnsiTheme="majorHAnsi"/>
          <w:b/>
          <w:sz w:val="20"/>
          <w:szCs w:val="20"/>
        </w:rPr>
        <w:t>CONSULTATION AND DEVELOPMENT</w:t>
      </w:r>
    </w:p>
    <w:p w:rsidR="00AC5663" w:rsidRPr="00C13415" w:rsidRDefault="00AC5663" w:rsidP="00BC1C17">
      <w:pPr>
        <w:ind w:left="720" w:hanging="720"/>
        <w:rPr>
          <w:rFonts w:asciiTheme="majorHAnsi" w:hAnsiTheme="majorHAnsi"/>
          <w:b/>
          <w:sz w:val="20"/>
          <w:szCs w:val="20"/>
        </w:rPr>
      </w:pPr>
    </w:p>
    <w:p w:rsidR="00CB0E3F" w:rsidRPr="00C13415" w:rsidRDefault="00CB0E3F" w:rsidP="00BC1C17">
      <w:pPr>
        <w:ind w:left="720" w:hanging="720"/>
        <w:rPr>
          <w:rFonts w:asciiTheme="majorHAnsi" w:hAnsiTheme="majorHAnsi"/>
          <w:b/>
          <w:sz w:val="20"/>
          <w:szCs w:val="20"/>
        </w:rPr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710"/>
        <w:gridCol w:w="8930"/>
      </w:tblGrid>
      <w:tr w:rsidR="007146B4" w:rsidRPr="00C13415">
        <w:trPr>
          <w:trHeight w:val="574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8930" w:type="dxa"/>
          </w:tcPr>
          <w:p w:rsidR="007146B4" w:rsidRPr="00C13415" w:rsidRDefault="004A13D6" w:rsidP="00FD5F0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Lead</w:t>
            </w:r>
            <w:r w:rsidR="007146B4"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 xml:space="preserve"> consultant for The </w:t>
            </w:r>
            <w:r w:rsidR="007146B4" w:rsidRPr="000362B7"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Assessment of Digital Economy Satellite Account (DESA) Secondary Indicators</w:t>
            </w:r>
            <w:r w:rsidR="007146B4"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, November 2015 – March 2016</w:t>
            </w:r>
          </w:p>
        </w:tc>
      </w:tr>
      <w:tr w:rsidR="007146B4" w:rsidRPr="00C13415">
        <w:trPr>
          <w:trHeight w:val="574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8930" w:type="dxa"/>
          </w:tcPr>
          <w:p w:rsidR="007146B4" w:rsidRPr="00C13415" w:rsidRDefault="007146B4" w:rsidP="00AC56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Co-consultant for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The Study on The Impact of Digital Malaysia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>Multimedia Development Corporation (MDEC)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December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– January, 2015</w:t>
            </w:r>
          </w:p>
        </w:tc>
      </w:tr>
      <w:tr w:rsidR="007146B4" w:rsidRPr="00C13415">
        <w:trPr>
          <w:trHeight w:val="331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3.</w:t>
            </w:r>
          </w:p>
        </w:tc>
        <w:tc>
          <w:tcPr>
            <w:tcW w:w="8930" w:type="dxa"/>
          </w:tcPr>
          <w:p w:rsidR="007146B4" w:rsidRPr="00C13415" w:rsidRDefault="007146B4" w:rsidP="00AC5663">
            <w:pPr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Co-consultant for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Case Study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 xml:space="preserve">Gloria Jeans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Coffeee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 xml:space="preserve"> Malaysia, June 2015- December 2015.</w:t>
            </w:r>
          </w:p>
        </w:tc>
      </w:tr>
      <w:tr w:rsidR="007146B4" w:rsidRPr="00C13415">
        <w:trPr>
          <w:trHeight w:val="574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4.</w:t>
            </w:r>
          </w:p>
        </w:tc>
        <w:tc>
          <w:tcPr>
            <w:tcW w:w="8930" w:type="dxa"/>
          </w:tcPr>
          <w:p w:rsidR="007146B4" w:rsidRPr="00DA2754" w:rsidRDefault="007146B4" w:rsidP="00AC5663">
            <w:pPr>
              <w:jc w:val="both"/>
              <w:rPr>
                <w:rFonts w:asciiTheme="majorHAnsi" w:hAnsiTheme="majorHAnsi"/>
                <w:spacing w:val="4"/>
                <w:sz w:val="20"/>
                <w:szCs w:val="20"/>
                <w:lang w:val="fi-FI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Co-consultant for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The Study on The Impact of Netbook 1Malaysia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>Malaysian Communication and Multimedia Commision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Feb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– May, 2014</w:t>
            </w:r>
          </w:p>
        </w:tc>
      </w:tr>
      <w:tr w:rsidR="007146B4" w:rsidRPr="00C13415">
        <w:trPr>
          <w:trHeight w:val="63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5.</w:t>
            </w:r>
          </w:p>
        </w:tc>
        <w:tc>
          <w:tcPr>
            <w:tcW w:w="8930" w:type="dxa"/>
          </w:tcPr>
          <w:p w:rsidR="007146B4" w:rsidRPr="00DA2754" w:rsidRDefault="007146B4" w:rsidP="00AC5663">
            <w:pPr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Co-consultant for Feasibility Study on the Establishment of Malaysian National Oceanography Institute, Ministry of Science, Technology and Innovation,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Sept – Dec, 2013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6.</w:t>
            </w:r>
          </w:p>
        </w:tc>
        <w:tc>
          <w:tcPr>
            <w:tcW w:w="8930" w:type="dxa"/>
          </w:tcPr>
          <w:p w:rsidR="007146B4" w:rsidRPr="00DA2754" w:rsidRDefault="007146B4" w:rsidP="00AC5663">
            <w:pPr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Facilitator for Entrepreneurship Development,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Negeri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Padang: Training of trainers, 28-30 April 2015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7.</w:t>
            </w:r>
          </w:p>
        </w:tc>
        <w:tc>
          <w:tcPr>
            <w:tcW w:w="8930" w:type="dxa"/>
          </w:tcPr>
          <w:p w:rsidR="007146B4" w:rsidRPr="00DA2754" w:rsidRDefault="007146B4" w:rsidP="00AC5663">
            <w:pPr>
              <w:contextualSpacing/>
              <w:jc w:val="both"/>
              <w:rPr>
                <w:rFonts w:asciiTheme="majorHAnsi" w:hAnsiTheme="majorHAnsi"/>
                <w:spacing w:val="4"/>
                <w:sz w:val="20"/>
                <w:szCs w:val="20"/>
                <w:lang w:val="fi-FI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Panel assesor for Entrepreneurship Program, Education Faculty, UKM in </w:t>
            </w:r>
            <w:r w:rsidRPr="00C13415">
              <w:rPr>
                <w:rFonts w:asciiTheme="majorHAnsi" w:hAnsiTheme="majorHAnsi"/>
                <w:spacing w:val="4"/>
                <w:sz w:val="20"/>
                <w:szCs w:val="20"/>
                <w:lang w:val="fi-FI"/>
              </w:rPr>
              <w:t>Cyberview Lodge Resort &amp; Spa, Putrajaya, 22-23 August 2013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Default="007146B4" w:rsidP="00FC3DC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8.</w:t>
            </w:r>
          </w:p>
        </w:tc>
        <w:tc>
          <w:tcPr>
            <w:tcW w:w="8930" w:type="dxa"/>
          </w:tcPr>
          <w:p w:rsidR="007146B4" w:rsidRPr="00DA2754" w:rsidRDefault="007146B4" w:rsidP="00AC5663">
            <w:pPr>
              <w:jc w:val="both"/>
              <w:rPr>
                <w:rFonts w:asciiTheme="majorHAnsi" w:hAnsiTheme="majorHAnsi"/>
                <w:spacing w:val="4"/>
                <w:sz w:val="20"/>
                <w:szCs w:val="20"/>
                <w:lang w:val="fi-FI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Panel presenter in Seminar on Contemporary Research Methods in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Universitas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Negeri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Padang, Indonesia, </w:t>
            </w:r>
            <w:r w:rsidRPr="00C13415">
              <w:rPr>
                <w:rFonts w:asciiTheme="majorHAnsi" w:hAnsiTheme="majorHAnsi"/>
                <w:spacing w:val="4"/>
                <w:sz w:val="20"/>
                <w:szCs w:val="20"/>
                <w:lang w:val="fi-FI"/>
              </w:rPr>
              <w:t>3-4 July 2013</w:t>
            </w:r>
          </w:p>
        </w:tc>
      </w:tr>
    </w:tbl>
    <w:p w:rsidR="00AC5663" w:rsidRPr="00C13415" w:rsidRDefault="00AC5663" w:rsidP="00BC1C17">
      <w:pPr>
        <w:ind w:left="720" w:hanging="720"/>
        <w:rPr>
          <w:rFonts w:asciiTheme="majorHAnsi" w:hAnsiTheme="majorHAnsi"/>
          <w:b/>
          <w:bCs/>
          <w:sz w:val="20"/>
          <w:szCs w:val="20"/>
        </w:rPr>
      </w:pPr>
    </w:p>
    <w:p w:rsidR="00100561" w:rsidRPr="00C13415" w:rsidRDefault="00100561" w:rsidP="007146B4">
      <w:pPr>
        <w:rPr>
          <w:rFonts w:asciiTheme="majorHAnsi" w:hAnsiTheme="majorHAnsi"/>
          <w:b/>
          <w:bCs/>
          <w:sz w:val="20"/>
          <w:szCs w:val="20"/>
        </w:rPr>
      </w:pPr>
    </w:p>
    <w:p w:rsidR="00344805" w:rsidRPr="00C13415" w:rsidRDefault="006D754C" w:rsidP="006D754C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>ADMINISTRATIVE ROLE AND CONTRIBUTIONS TO DEPARTMENT/FACULTY/UKM</w:t>
      </w:r>
    </w:p>
    <w:p w:rsidR="00AC5663" w:rsidRPr="00C13415" w:rsidRDefault="00AC5663" w:rsidP="00BC1C17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p w:rsidR="00344805" w:rsidRPr="00C13415" w:rsidRDefault="00344805" w:rsidP="00BC1C17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710"/>
        <w:gridCol w:w="8930"/>
      </w:tblGrid>
      <w:tr w:rsidR="004A13D6" w:rsidRPr="00C13415">
        <w:trPr>
          <w:trHeight w:val="340"/>
        </w:trPr>
        <w:tc>
          <w:tcPr>
            <w:tcW w:w="710" w:type="dxa"/>
          </w:tcPr>
          <w:p w:rsidR="004A13D6" w:rsidRPr="00C13415" w:rsidRDefault="004A13D6" w:rsidP="00060A63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8930" w:type="dxa"/>
          </w:tcPr>
          <w:p w:rsidR="004A13D6" w:rsidRDefault="004A13D6" w:rsidP="00FC3D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Head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Management, Marketing &amp; International Business, School of Management, FEP, UKM, July 2016 – June 2019</w:t>
            </w:r>
          </w:p>
        </w:tc>
      </w:tr>
      <w:tr w:rsidR="004A13D6" w:rsidRPr="00C13415">
        <w:trPr>
          <w:trHeight w:val="340"/>
        </w:trPr>
        <w:tc>
          <w:tcPr>
            <w:tcW w:w="710" w:type="dxa"/>
          </w:tcPr>
          <w:p w:rsidR="004A13D6" w:rsidRPr="00C13415" w:rsidRDefault="004A13D6" w:rsidP="00060A63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8930" w:type="dxa"/>
          </w:tcPr>
          <w:p w:rsidR="004A13D6" w:rsidRDefault="004A13D6" w:rsidP="00FC3D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Managing Editor,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Jurnal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Pengurusan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June 2016 - present</w:t>
            </w:r>
          </w:p>
        </w:tc>
      </w:tr>
      <w:tr w:rsidR="004A13D6" w:rsidRPr="00C13415">
        <w:trPr>
          <w:trHeight w:val="340"/>
        </w:trPr>
        <w:tc>
          <w:tcPr>
            <w:tcW w:w="710" w:type="dxa"/>
          </w:tcPr>
          <w:p w:rsidR="004A13D6" w:rsidRPr="00C13415" w:rsidRDefault="004A13D6" w:rsidP="00060A63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3.</w:t>
            </w:r>
          </w:p>
        </w:tc>
        <w:tc>
          <w:tcPr>
            <w:tcW w:w="8930" w:type="dxa"/>
          </w:tcPr>
          <w:p w:rsidR="004A13D6" w:rsidRPr="00C13415" w:rsidRDefault="004A13D6" w:rsidP="004A13D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Chief Editor,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Jurnal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Pengurusan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July 2014 – June 2016</w:t>
            </w:r>
          </w:p>
        </w:tc>
      </w:tr>
      <w:tr w:rsidR="004A13D6" w:rsidRPr="00C13415">
        <w:trPr>
          <w:trHeight w:val="340"/>
        </w:trPr>
        <w:tc>
          <w:tcPr>
            <w:tcW w:w="710" w:type="dxa"/>
          </w:tcPr>
          <w:p w:rsidR="004A13D6" w:rsidRPr="00C13415" w:rsidRDefault="004A13D6" w:rsidP="00060A63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4.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Head, Case Study Unit, School of Management, FEM from 1 October 2013 - 30 September 2015.</w:t>
            </w:r>
          </w:p>
        </w:tc>
      </w:tr>
      <w:tr w:rsidR="004A13D6" w:rsidRPr="00C13415">
        <w:trPr>
          <w:trHeight w:val="358"/>
        </w:trPr>
        <w:tc>
          <w:tcPr>
            <w:tcW w:w="710" w:type="dxa"/>
          </w:tcPr>
          <w:p w:rsidR="004A13D6" w:rsidRPr="00C13415" w:rsidRDefault="004A13D6" w:rsidP="00060A63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5.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Editorial Board, Jurnal Pengurusan (</w:t>
            </w:r>
            <w:r w:rsidRPr="00C13415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UKM Journal of Management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),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t>1 August 2011 – 30 September 2014</w:t>
            </w:r>
          </w:p>
        </w:tc>
      </w:tr>
      <w:tr w:rsidR="004A13D6" w:rsidRPr="00C13415">
        <w:trPr>
          <w:trHeight w:val="358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6.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Associate Fellow, UKM-CESMED –</w:t>
            </w:r>
            <w:r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Center for Entrepreneurship and SMEs Development, 2010 - present</w:t>
            </w:r>
          </w:p>
        </w:tc>
      </w:tr>
      <w:tr w:rsidR="004A13D6" w:rsidRPr="00C13415">
        <w:trPr>
          <w:trHeight w:val="367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7.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Member, Center for Human Resource Studies, UKM, 2011- present</w:t>
            </w:r>
          </w:p>
        </w:tc>
      </w:tr>
      <w:tr w:rsidR="004A13D6" w:rsidRPr="00C13415">
        <w:trPr>
          <w:trHeight w:val="358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lastRenderedPageBreak/>
              <w:t>8.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keepNext/>
              <w:jc w:val="both"/>
              <w:outlineLvl w:val="5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Head, Management Organization Group, School of Management, FEM, UKM, 2012 - present</w:t>
            </w:r>
          </w:p>
        </w:tc>
      </w:tr>
      <w:tr w:rsidR="004A13D6" w:rsidRPr="00C13415">
        <w:trPr>
          <w:trHeight w:val="358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9.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keepNext/>
              <w:jc w:val="both"/>
              <w:outlineLvl w:val="5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Committee member for FEM Conference Committee, UKM, </w:t>
            </w:r>
            <w:r>
              <w:rPr>
                <w:rFonts w:asciiTheme="majorHAnsi" w:hAnsiTheme="majorHAnsi"/>
                <w:sz w:val="20"/>
                <w:szCs w:val="20"/>
              </w:rPr>
              <w:t>2011 – 2014</w:t>
            </w:r>
          </w:p>
        </w:tc>
      </w:tr>
      <w:tr w:rsidR="004A13D6" w:rsidRPr="00C13415">
        <w:trPr>
          <w:trHeight w:val="628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10.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keepNext/>
              <w:jc w:val="both"/>
              <w:outlineLvl w:val="5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Project leader for new program proposal for Doctor in Management and Master in Organizational Management, School of Management, FEM, UKM, February 2013 – present </w:t>
            </w:r>
          </w:p>
        </w:tc>
      </w:tr>
      <w:tr w:rsidR="004A13D6" w:rsidRPr="00C13415">
        <w:trPr>
          <w:trHeight w:val="349"/>
        </w:trPr>
        <w:tc>
          <w:tcPr>
            <w:tcW w:w="710" w:type="dxa"/>
          </w:tcPr>
          <w:p w:rsidR="004A13D6" w:rsidRPr="00C13415" w:rsidRDefault="004A13D6" w:rsidP="00596442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11.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keepNext/>
              <w:jc w:val="both"/>
              <w:outlineLvl w:val="5"/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E-learning Coordinator for FEM, 1 June 2010 – 31 May 2013</w:t>
            </w:r>
          </w:p>
        </w:tc>
      </w:tr>
      <w:tr w:rsidR="004A13D6" w:rsidRPr="00C13415">
        <w:trPr>
          <w:trHeight w:val="376"/>
        </w:trPr>
        <w:tc>
          <w:tcPr>
            <w:tcW w:w="710" w:type="dxa"/>
          </w:tcPr>
          <w:p w:rsidR="004A13D6" w:rsidRPr="00C13415" w:rsidRDefault="004A13D6" w:rsidP="00FC3DC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12.</w:t>
            </w:r>
          </w:p>
        </w:tc>
        <w:tc>
          <w:tcPr>
            <w:tcW w:w="8930" w:type="dxa"/>
          </w:tcPr>
          <w:p w:rsidR="004A13D6" w:rsidRPr="00C13415" w:rsidRDefault="004A13D6" w:rsidP="00FC3D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Committee member, Quality Management Committee, FEM, 1 December 2010 – 30 November 2012</w:t>
            </w:r>
          </w:p>
        </w:tc>
      </w:tr>
      <w:tr w:rsidR="004A13D6" w:rsidRPr="00C13415">
        <w:trPr>
          <w:trHeight w:val="448"/>
        </w:trPr>
        <w:tc>
          <w:tcPr>
            <w:tcW w:w="710" w:type="dxa"/>
          </w:tcPr>
          <w:p w:rsidR="004A13D6" w:rsidRPr="00C13415" w:rsidRDefault="004A13D6" w:rsidP="00FC3DC0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13.</w:t>
            </w:r>
          </w:p>
        </w:tc>
        <w:tc>
          <w:tcPr>
            <w:tcW w:w="8930" w:type="dxa"/>
          </w:tcPr>
          <w:p w:rsidR="004A13D6" w:rsidRPr="00DA2754" w:rsidRDefault="004A13D6" w:rsidP="00FC3D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Committee member, Information Technology Committee, FEM, 24 September 2008 – 23 September 2011</w:t>
            </w:r>
          </w:p>
        </w:tc>
      </w:tr>
    </w:tbl>
    <w:p w:rsidR="00100561" w:rsidRDefault="00100561" w:rsidP="00CE215C">
      <w:pPr>
        <w:rPr>
          <w:rFonts w:asciiTheme="majorHAnsi" w:hAnsiTheme="majorHAnsi"/>
          <w:b/>
          <w:bCs/>
          <w:sz w:val="20"/>
          <w:szCs w:val="20"/>
        </w:rPr>
      </w:pPr>
    </w:p>
    <w:p w:rsidR="00BC1C17" w:rsidRPr="00C13415" w:rsidRDefault="00CE215C" w:rsidP="00CE215C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 xml:space="preserve">SOCIAL SERVICES </w:t>
      </w:r>
    </w:p>
    <w:p w:rsidR="00CE215C" w:rsidRPr="00C13415" w:rsidRDefault="00CE215C" w:rsidP="00BC1C17">
      <w:pPr>
        <w:ind w:left="709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710"/>
        <w:gridCol w:w="8930"/>
      </w:tblGrid>
      <w:tr w:rsidR="0027187C" w:rsidRPr="00C13415">
        <w:trPr>
          <w:trHeight w:val="347"/>
        </w:trPr>
        <w:tc>
          <w:tcPr>
            <w:tcW w:w="710" w:type="dxa"/>
          </w:tcPr>
          <w:p w:rsidR="0027187C" w:rsidRPr="00C13415" w:rsidRDefault="0027187C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8930" w:type="dxa"/>
          </w:tcPr>
          <w:p w:rsidR="0027187C" w:rsidRDefault="0027187C" w:rsidP="002718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Advisor for UKM team for Franchise Business Challenge Competition, 2015</w:t>
            </w:r>
          </w:p>
        </w:tc>
      </w:tr>
      <w:tr w:rsidR="007146B4" w:rsidRPr="00C13415">
        <w:trPr>
          <w:trHeight w:val="34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8930" w:type="dxa"/>
          </w:tcPr>
          <w:p w:rsidR="007146B4" w:rsidRDefault="007146B4" w:rsidP="0027187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Fasilitator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MICPA-CAANZ Accountancy Week 2015 Business Simulation Game Challenge, 2015</w:t>
            </w:r>
          </w:p>
        </w:tc>
      </w:tr>
      <w:tr w:rsidR="007146B4" w:rsidRPr="00C13415">
        <w:trPr>
          <w:trHeight w:val="34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3.</w:t>
            </w:r>
          </w:p>
        </w:tc>
        <w:tc>
          <w:tcPr>
            <w:tcW w:w="8930" w:type="dxa"/>
          </w:tcPr>
          <w:p w:rsidR="007146B4" w:rsidRDefault="007146B4" w:rsidP="002718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Committee, International Management and Accounting Conference 2016</w:t>
            </w:r>
          </w:p>
        </w:tc>
      </w:tr>
      <w:tr w:rsidR="007146B4" w:rsidRPr="00C13415">
        <w:trPr>
          <w:trHeight w:val="34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4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Default="007146B4" w:rsidP="002718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Treasurer, The 2</w:t>
            </w:r>
            <w:r w:rsidRPr="0027187C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International CHREST Conference on Human Capital, Kuala Lumpur, 2015 </w:t>
            </w:r>
          </w:p>
        </w:tc>
      </w:tr>
      <w:tr w:rsidR="007146B4" w:rsidRPr="00C13415">
        <w:trPr>
          <w:trHeight w:val="34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5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7146B4" w:rsidRDefault="007146B4" w:rsidP="007146B4">
            <w:pPr>
              <w:rPr>
                <w:rFonts w:asciiTheme="majorHAnsi" w:hAnsiTheme="majorHAnsi"/>
                <w:sz w:val="20"/>
                <w:szCs w:val="20"/>
              </w:rPr>
            </w:pPr>
            <w:r w:rsidRPr="007146B4">
              <w:rPr>
                <w:rFonts w:asciiTheme="majorHAnsi" w:hAnsiTheme="majorHAnsi"/>
                <w:sz w:val="20"/>
                <w:szCs w:val="20"/>
              </w:rPr>
              <w:t xml:space="preserve">Panel interviewer, </w:t>
            </w:r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 xml:space="preserve">Malaysian International Scholarships (MIS) </w:t>
            </w:r>
            <w:proofErr w:type="spellStart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>dan</w:t>
            </w:r>
            <w:proofErr w:type="spellEnd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 xml:space="preserve"> Malaysian Technical Cooperation </w:t>
            </w:r>
            <w:proofErr w:type="spellStart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>Programme</w:t>
            </w:r>
            <w:proofErr w:type="spellEnd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 xml:space="preserve"> (MTCP) </w:t>
            </w:r>
            <w:proofErr w:type="spellStart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>Asean</w:t>
            </w:r>
            <w:proofErr w:type="spellEnd"/>
            <w:r w:rsidRPr="007146B4">
              <w:rPr>
                <w:rFonts w:asciiTheme="majorHAnsi" w:hAnsiTheme="majorHAnsi" w:cs="Arial"/>
                <w:color w:val="000000"/>
                <w:sz w:val="20"/>
                <w:szCs w:val="18"/>
                <w:lang w:eastAsia="en-MY"/>
              </w:rPr>
              <w:t xml:space="preserve"> Masters Scholarships 2015 </w:t>
            </w:r>
          </w:p>
        </w:tc>
      </w:tr>
      <w:tr w:rsidR="007146B4" w:rsidRPr="00C13415">
        <w:trPr>
          <w:trHeight w:val="34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6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Advisor for UKM team for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Solbridge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University Case Study Competition, 2014</w:t>
            </w:r>
          </w:p>
        </w:tc>
      </w:tr>
      <w:tr w:rsidR="007146B4" w:rsidRPr="00C13415">
        <w:trPr>
          <w:trHeight w:val="355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7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F82AB4" w:rsidRDefault="007146B4" w:rsidP="00CE215C">
            <w:pPr>
              <w:rPr>
                <w:rFonts w:asciiTheme="majorHAnsi" w:hAnsiTheme="majorHAnsi"/>
                <w:sz w:val="20"/>
                <w:szCs w:val="20"/>
              </w:rPr>
            </w:pPr>
            <w:r w:rsidRPr="00F82AB4">
              <w:rPr>
                <w:rFonts w:asciiTheme="majorHAnsi" w:hAnsiTheme="majorHAnsi"/>
                <w:sz w:val="20"/>
                <w:szCs w:val="20"/>
              </w:rPr>
              <w:t xml:space="preserve">External Examiner for GSB PhD Student, </w:t>
            </w:r>
            <w:proofErr w:type="spellStart"/>
            <w:r w:rsidRPr="00F82AB4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Abdallatif</w:t>
            </w:r>
            <w:proofErr w:type="spellEnd"/>
            <w:r w:rsidRPr="00F82AB4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M.A </w:t>
            </w:r>
            <w:proofErr w:type="spellStart"/>
            <w:r w:rsidRPr="00F82AB4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Abuowda</w:t>
            </w:r>
            <w:proofErr w:type="spellEnd"/>
            <w:r w:rsidRPr="00F82AB4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(ZP01021)</w:t>
            </w:r>
            <w:r>
              <w:rPr>
                <w:rFonts w:asciiTheme="majorHAnsi" w:hAnsiTheme="majorHAnsi"/>
                <w:sz w:val="20"/>
                <w:szCs w:val="20"/>
              </w:rPr>
              <w:t>, 2014</w:t>
            </w:r>
          </w:p>
        </w:tc>
      </w:tr>
      <w:tr w:rsidR="007146B4" w:rsidRPr="00C13415">
        <w:trPr>
          <w:trHeight w:val="556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8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Committee member, Malaysian Indonesia International Conference for Economics, Management and Accounting (MIICEMA), Kuala Lumpur, 2014.</w:t>
            </w:r>
          </w:p>
        </w:tc>
      </w:tr>
      <w:tr w:rsidR="007146B4" w:rsidRPr="00C13415">
        <w:trPr>
          <w:trHeight w:val="556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9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Facilitator and judge for Business Simulation Competition, UKM-MICPA Accountancy Week from 2010-2013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10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Reviewer for International Agribusiness Marketing Conference 2013 (IAMC2013), 2013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11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External examiner for PhD UKM-GSB ZP00151 Ramesh A/L Krishnan, 2013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12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BC1C1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Pewasit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artikel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Management Research Review, 2010-2013</w:t>
            </w:r>
          </w:p>
        </w:tc>
      </w:tr>
      <w:tr w:rsidR="007146B4" w:rsidRPr="00C13415">
        <w:trPr>
          <w:trHeight w:val="36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13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Article reviewer for Journal of Business Research, 2012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14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Facilitator for Feasibility Study Competition for Setting Up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Passanger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 xml:space="preserve"> Vehicle Service Center in UKM </w:t>
            </w:r>
            <w:proofErr w:type="spellStart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Bangi</w:t>
            </w:r>
            <w:proofErr w:type="spellEnd"/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, Dec 2011 –Feb 2012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15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Advisor committee for Marketing group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Perodua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Eco Challenge 2012 –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Litar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Motorsport Melaka (MIMC), </w:t>
            </w:r>
            <w:r w:rsidRPr="00C13415">
              <w:rPr>
                <w:rFonts w:asciiTheme="majorHAnsi" w:hAnsiTheme="majorHAnsi"/>
                <w:bCs/>
                <w:sz w:val="20"/>
                <w:szCs w:val="20"/>
              </w:rPr>
              <w:t>Dec 2011 –Feb 2012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16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Advisor for SME-University Internship Program and Competition, 2009 - 2012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17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8930" w:type="dxa"/>
          </w:tcPr>
          <w:p w:rsidR="007146B4" w:rsidRPr="00C13415" w:rsidRDefault="007146B4" w:rsidP="00CE215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External examiner for Master Program UUM 803151 Ili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Salsabila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Abdul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Razak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>, October 2010</w:t>
            </w:r>
          </w:p>
        </w:tc>
      </w:tr>
      <w:tr w:rsidR="007146B4" w:rsidRPr="00C13415">
        <w:trPr>
          <w:trHeight w:val="36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18.</w:t>
            </w:r>
          </w:p>
        </w:tc>
        <w:tc>
          <w:tcPr>
            <w:tcW w:w="8930" w:type="dxa"/>
          </w:tcPr>
          <w:p w:rsidR="007146B4" w:rsidRPr="00C13415" w:rsidRDefault="007146B4" w:rsidP="00050A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Represent Social Science Cluster in Staff Sport Tournament 2010 (table tennis), 7-12 May 2010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19.</w:t>
            </w:r>
          </w:p>
        </w:tc>
        <w:tc>
          <w:tcPr>
            <w:tcW w:w="8930" w:type="dxa"/>
          </w:tcPr>
          <w:p w:rsidR="007146B4" w:rsidRPr="00C13415" w:rsidRDefault="007146B4" w:rsidP="00050A2E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Article reviewer for International Journal of Economics and Management UPM, </w:t>
            </w: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Februari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</w:p>
        </w:tc>
      </w:tr>
      <w:tr w:rsidR="007146B4" w:rsidRPr="00C13415">
        <w:trPr>
          <w:trHeight w:val="62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20.</w:t>
            </w:r>
          </w:p>
        </w:tc>
        <w:tc>
          <w:tcPr>
            <w:tcW w:w="8930" w:type="dxa"/>
          </w:tcPr>
          <w:p w:rsidR="007146B4" w:rsidRPr="00C13415" w:rsidRDefault="007146B4" w:rsidP="00050A2E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Committee Member for MIICEMA Malaysian Indonesia Conference on Economics, Management and Accounting, 2011</w:t>
            </w:r>
          </w:p>
        </w:tc>
      </w:tr>
      <w:tr w:rsidR="007146B4" w:rsidRPr="00C13415">
        <w:trPr>
          <w:trHeight w:val="358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21.</w:t>
            </w:r>
          </w:p>
        </w:tc>
        <w:tc>
          <w:tcPr>
            <w:tcW w:w="8930" w:type="dxa"/>
          </w:tcPr>
          <w:p w:rsidR="007146B4" w:rsidRPr="00C13415" w:rsidRDefault="007146B4" w:rsidP="00050A2E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Committee Member for Business Management Seminar (BMS2009)</w:t>
            </w:r>
          </w:p>
        </w:tc>
      </w:tr>
      <w:tr w:rsidR="007146B4" w:rsidRPr="00C13415">
        <w:trPr>
          <w:trHeight w:val="367"/>
        </w:trPr>
        <w:tc>
          <w:tcPr>
            <w:tcW w:w="710" w:type="dxa"/>
          </w:tcPr>
          <w:p w:rsidR="007146B4" w:rsidRPr="00C13415" w:rsidRDefault="007146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22.</w:t>
            </w:r>
          </w:p>
        </w:tc>
        <w:tc>
          <w:tcPr>
            <w:tcW w:w="8930" w:type="dxa"/>
          </w:tcPr>
          <w:p w:rsidR="007146B4" w:rsidRPr="00C13415" w:rsidRDefault="007146B4" w:rsidP="00BC1C1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Advisor for Critical Thinking in Business Crisis Competition, 12 Mac 2009</w:t>
            </w:r>
          </w:p>
        </w:tc>
      </w:tr>
    </w:tbl>
    <w:p w:rsidR="00AC5663" w:rsidRDefault="00AC5663" w:rsidP="00BC1C17">
      <w:pPr>
        <w:ind w:left="709"/>
        <w:rPr>
          <w:rFonts w:asciiTheme="majorHAnsi" w:hAnsiTheme="majorHAnsi"/>
          <w:b/>
          <w:bCs/>
          <w:sz w:val="20"/>
          <w:szCs w:val="20"/>
        </w:rPr>
      </w:pPr>
    </w:p>
    <w:p w:rsidR="00BC1C17" w:rsidRPr="00C13415" w:rsidRDefault="00BC1C17" w:rsidP="00BC1C17">
      <w:pPr>
        <w:rPr>
          <w:rFonts w:asciiTheme="majorHAnsi" w:hAnsiTheme="majorHAnsi"/>
          <w:b/>
          <w:bCs/>
          <w:sz w:val="20"/>
          <w:szCs w:val="20"/>
        </w:rPr>
      </w:pPr>
    </w:p>
    <w:p w:rsidR="00050A2E" w:rsidRPr="00C13415" w:rsidRDefault="00050A2E" w:rsidP="00050A2E">
      <w:pPr>
        <w:rPr>
          <w:rFonts w:asciiTheme="majorHAnsi" w:hAnsiTheme="majorHAnsi"/>
          <w:b/>
          <w:bCs/>
          <w:sz w:val="20"/>
          <w:szCs w:val="20"/>
        </w:rPr>
      </w:pPr>
      <w:r w:rsidRPr="00C13415">
        <w:rPr>
          <w:rFonts w:asciiTheme="majorHAnsi" w:hAnsiTheme="majorHAnsi"/>
          <w:b/>
          <w:bCs/>
          <w:sz w:val="20"/>
          <w:szCs w:val="20"/>
        </w:rPr>
        <w:t>NETWORKING AND EXTERNAL RELATIONS</w:t>
      </w:r>
    </w:p>
    <w:p w:rsidR="00AC5663" w:rsidRPr="00C13415" w:rsidRDefault="00AC5663" w:rsidP="00050A2E">
      <w:pPr>
        <w:rPr>
          <w:rFonts w:asciiTheme="majorHAnsi" w:hAnsiTheme="majorHAnsi"/>
          <w:b/>
          <w:bCs/>
          <w:sz w:val="20"/>
          <w:szCs w:val="20"/>
        </w:rPr>
      </w:pPr>
    </w:p>
    <w:p w:rsidR="00050A2E" w:rsidRPr="00C13415" w:rsidRDefault="00050A2E" w:rsidP="00050A2E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710"/>
        <w:gridCol w:w="8930"/>
      </w:tblGrid>
      <w:tr w:rsidR="00BC5420" w:rsidRPr="00C13415">
        <w:trPr>
          <w:trHeight w:val="331"/>
        </w:trPr>
        <w:tc>
          <w:tcPr>
            <w:tcW w:w="710" w:type="dxa"/>
          </w:tcPr>
          <w:p w:rsidR="00BC5420" w:rsidRPr="00C13415" w:rsidRDefault="00BC5420" w:rsidP="0095593D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8930" w:type="dxa"/>
          </w:tcPr>
          <w:p w:rsidR="00BC5420" w:rsidRPr="00C13415" w:rsidRDefault="00BC5420" w:rsidP="001853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Member of The St</w:t>
            </w:r>
            <w:r w:rsidR="007146B4">
              <w:rPr>
                <w:rFonts w:asciiTheme="majorHAnsi" w:hAnsiTheme="majorHAnsi"/>
                <w:sz w:val="20"/>
                <w:szCs w:val="20"/>
              </w:rPr>
              <w:t>rategic Management Society (2013-2016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BC5420" w:rsidRPr="00C13415">
        <w:trPr>
          <w:trHeight w:val="331"/>
        </w:trPr>
        <w:tc>
          <w:tcPr>
            <w:tcW w:w="710" w:type="dxa"/>
          </w:tcPr>
          <w:p w:rsidR="00BC5420" w:rsidRPr="00C13415" w:rsidRDefault="00BC5420" w:rsidP="0095593D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2.</w:t>
            </w:r>
          </w:p>
        </w:tc>
        <w:tc>
          <w:tcPr>
            <w:tcW w:w="8930" w:type="dxa"/>
          </w:tcPr>
          <w:p w:rsidR="00BC5420" w:rsidRPr="00C13415" w:rsidRDefault="00BC5420" w:rsidP="001853A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>Facilitator for training and development program, Malaysian Franchise Association, 2013</w:t>
            </w:r>
          </w:p>
        </w:tc>
      </w:tr>
      <w:tr w:rsidR="00BC5420" w:rsidRPr="00C13415">
        <w:trPr>
          <w:trHeight w:val="358"/>
        </w:trPr>
        <w:tc>
          <w:tcPr>
            <w:tcW w:w="710" w:type="dxa"/>
          </w:tcPr>
          <w:p w:rsidR="00BC5420" w:rsidRPr="00C13415" w:rsidRDefault="00BC5420" w:rsidP="0095593D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3.</w:t>
            </w:r>
          </w:p>
        </w:tc>
        <w:tc>
          <w:tcPr>
            <w:tcW w:w="8930" w:type="dxa"/>
          </w:tcPr>
          <w:p w:rsidR="00BC5420" w:rsidRPr="00C13415" w:rsidRDefault="00BC5420" w:rsidP="00050A2E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Member of </w:t>
            </w: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Business and Professional Women Malaysia Association (BPWM), 2013</w:t>
            </w:r>
          </w:p>
        </w:tc>
      </w:tr>
      <w:tr w:rsidR="00BC5420" w:rsidRPr="00C13415">
        <w:trPr>
          <w:trHeight w:val="358"/>
        </w:trPr>
        <w:tc>
          <w:tcPr>
            <w:tcW w:w="710" w:type="dxa"/>
          </w:tcPr>
          <w:p w:rsidR="00BC5420" w:rsidRPr="00C13415" w:rsidRDefault="00BC5420" w:rsidP="0095593D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C13415">
              <w:rPr>
                <w:rFonts w:asciiTheme="majorHAnsi" w:hAnsiTheme="majorHAnsi"/>
                <w:sz w:val="20"/>
                <w:szCs w:val="20"/>
                <w:lang w:val="sv-SE"/>
              </w:rPr>
              <w:t>4.</w:t>
            </w:r>
          </w:p>
        </w:tc>
        <w:tc>
          <w:tcPr>
            <w:tcW w:w="8930" w:type="dxa"/>
          </w:tcPr>
          <w:p w:rsidR="00BC5420" w:rsidRPr="00C13415" w:rsidRDefault="00BC5420" w:rsidP="001853A8">
            <w:pPr>
              <w:rPr>
                <w:rFonts w:asciiTheme="majorHAnsi" w:hAnsiTheme="majorHAnsi"/>
                <w:sz w:val="20"/>
                <w:szCs w:val="20"/>
              </w:rPr>
            </w:pPr>
            <w:r w:rsidRPr="00C13415">
              <w:rPr>
                <w:rFonts w:asciiTheme="majorHAnsi" w:hAnsiTheme="majorHAnsi"/>
                <w:sz w:val="20"/>
                <w:szCs w:val="20"/>
              </w:rPr>
              <w:t xml:space="preserve">Student group advisor for </w:t>
            </w:r>
            <w:r w:rsidRPr="00C13415">
              <w:rPr>
                <w:rFonts w:asciiTheme="majorHAnsi" w:hAnsiTheme="majorHAnsi"/>
                <w:sz w:val="20"/>
                <w:szCs w:val="20"/>
              </w:rPr>
              <w:cr/>
              <w:t>SME-University Internship Program, SME Corp Malaysia, 2009 - present</w:t>
            </w:r>
          </w:p>
        </w:tc>
      </w:tr>
      <w:tr w:rsidR="00BC5420" w:rsidRPr="00C13415">
        <w:trPr>
          <w:trHeight w:val="547"/>
        </w:trPr>
        <w:tc>
          <w:tcPr>
            <w:tcW w:w="710" w:type="dxa"/>
          </w:tcPr>
          <w:p w:rsidR="00BC5420" w:rsidRPr="00C13415" w:rsidRDefault="00F82AB4" w:rsidP="00CB0E3F">
            <w:pPr>
              <w:jc w:val="right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5.</w:t>
            </w:r>
          </w:p>
        </w:tc>
        <w:tc>
          <w:tcPr>
            <w:tcW w:w="8930" w:type="dxa"/>
          </w:tcPr>
          <w:p w:rsidR="00BC5420" w:rsidRPr="00C13415" w:rsidRDefault="00BC5420" w:rsidP="001853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13415">
              <w:rPr>
                <w:rFonts w:asciiTheme="majorHAnsi" w:hAnsiTheme="majorHAnsi"/>
                <w:sz w:val="20"/>
                <w:szCs w:val="20"/>
              </w:rPr>
              <w:t>Fasilitator</w:t>
            </w:r>
            <w:proofErr w:type="spellEnd"/>
            <w:r w:rsidRPr="00C13415">
              <w:rPr>
                <w:rFonts w:asciiTheme="majorHAnsi" w:hAnsiTheme="majorHAnsi"/>
                <w:sz w:val="20"/>
                <w:szCs w:val="20"/>
              </w:rPr>
              <w:t xml:space="preserve"> and judge for Business Simulation Competition, The Malaysian Institute of Certified Public Accountants (MICPA), 2010 – present</w:t>
            </w:r>
          </w:p>
          <w:p w:rsidR="00BC5420" w:rsidRPr="00C13415" w:rsidRDefault="00BC5420" w:rsidP="001853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D3C02" w:rsidRPr="00C13415" w:rsidRDefault="004D3C02" w:rsidP="00706386">
      <w:pPr>
        <w:rPr>
          <w:rFonts w:asciiTheme="majorHAnsi" w:hAnsiTheme="majorHAnsi"/>
          <w:b/>
          <w:sz w:val="20"/>
          <w:szCs w:val="20"/>
          <w:lang w:val="sv-SE"/>
        </w:rPr>
      </w:pPr>
    </w:p>
    <w:sectPr w:rsidR="004D3C02" w:rsidRPr="00C13415" w:rsidSect="00100561">
      <w:footerReference w:type="even" r:id="rId10"/>
      <w:footerReference w:type="default" r:id="rId11"/>
      <w:pgSz w:w="11901" w:h="16840"/>
      <w:pgMar w:top="1298" w:right="1729" w:bottom="2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32" w:rsidRDefault="00FE7A32">
      <w:r>
        <w:separator/>
      </w:r>
    </w:p>
  </w:endnote>
  <w:endnote w:type="continuationSeparator" w:id="0">
    <w:p w:rsidR="00FE7A32" w:rsidRDefault="00F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10" w:rsidRDefault="007A2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710" w:rsidRDefault="007A27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10" w:rsidRPr="003075F3" w:rsidRDefault="007A2710">
    <w:pPr>
      <w:pStyle w:val="Footer"/>
      <w:framePr w:wrap="around" w:vAnchor="text" w:hAnchor="margin" w:xAlign="right" w:y="1"/>
      <w:rPr>
        <w:rStyle w:val="PageNumber"/>
      </w:rPr>
    </w:pPr>
    <w:r w:rsidRPr="003075F3">
      <w:rPr>
        <w:rStyle w:val="PageNumber"/>
        <w:rFonts w:asciiTheme="majorHAnsi" w:hAnsiTheme="majorHAnsi"/>
        <w:sz w:val="22"/>
        <w:szCs w:val="22"/>
      </w:rPr>
      <w:fldChar w:fldCharType="begin"/>
    </w:r>
    <w:r w:rsidRPr="003075F3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3075F3">
      <w:rPr>
        <w:rStyle w:val="PageNumber"/>
        <w:rFonts w:asciiTheme="majorHAnsi" w:hAnsiTheme="majorHAnsi"/>
        <w:sz w:val="22"/>
        <w:szCs w:val="22"/>
      </w:rPr>
      <w:fldChar w:fldCharType="separate"/>
    </w:r>
    <w:r w:rsidR="007472DA">
      <w:rPr>
        <w:rStyle w:val="PageNumber"/>
        <w:rFonts w:asciiTheme="majorHAnsi" w:hAnsiTheme="majorHAnsi"/>
        <w:noProof/>
        <w:sz w:val="22"/>
        <w:szCs w:val="22"/>
      </w:rPr>
      <w:t>3</w:t>
    </w:r>
    <w:r w:rsidRPr="003075F3">
      <w:rPr>
        <w:rStyle w:val="PageNumber"/>
        <w:rFonts w:asciiTheme="majorHAnsi" w:hAnsiTheme="majorHAnsi"/>
        <w:sz w:val="22"/>
        <w:szCs w:val="22"/>
      </w:rPr>
      <w:fldChar w:fldCharType="end"/>
    </w:r>
  </w:p>
  <w:p w:rsidR="007A2710" w:rsidRDefault="007A27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32" w:rsidRDefault="00FE7A32">
      <w:r>
        <w:separator/>
      </w:r>
    </w:p>
  </w:footnote>
  <w:footnote w:type="continuationSeparator" w:id="0">
    <w:p w:rsidR="00FE7A32" w:rsidRDefault="00FE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D9"/>
    <w:multiLevelType w:val="multilevel"/>
    <w:tmpl w:val="E5C2E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843"/>
    <w:multiLevelType w:val="hybridMultilevel"/>
    <w:tmpl w:val="E5C2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FEC"/>
    <w:multiLevelType w:val="hybridMultilevel"/>
    <w:tmpl w:val="67020D50"/>
    <w:lvl w:ilvl="0" w:tplc="1396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4551"/>
    <w:multiLevelType w:val="multilevel"/>
    <w:tmpl w:val="E5C2E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0DE3"/>
    <w:multiLevelType w:val="hybridMultilevel"/>
    <w:tmpl w:val="D6E8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D20"/>
    <w:multiLevelType w:val="multilevel"/>
    <w:tmpl w:val="E5C2E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425D5"/>
    <w:multiLevelType w:val="hybridMultilevel"/>
    <w:tmpl w:val="67020D50"/>
    <w:lvl w:ilvl="0" w:tplc="1396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7A40"/>
    <w:multiLevelType w:val="hybridMultilevel"/>
    <w:tmpl w:val="D6E8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E"/>
    <w:rsid w:val="000047C1"/>
    <w:rsid w:val="000318D9"/>
    <w:rsid w:val="00050A2E"/>
    <w:rsid w:val="0005532F"/>
    <w:rsid w:val="00065780"/>
    <w:rsid w:val="00082651"/>
    <w:rsid w:val="000A7630"/>
    <w:rsid w:val="000B0CEF"/>
    <w:rsid w:val="000D692B"/>
    <w:rsid w:val="000E7410"/>
    <w:rsid w:val="00100561"/>
    <w:rsid w:val="00126360"/>
    <w:rsid w:val="001469ED"/>
    <w:rsid w:val="00163380"/>
    <w:rsid w:val="00173368"/>
    <w:rsid w:val="00177468"/>
    <w:rsid w:val="001850EA"/>
    <w:rsid w:val="001853A8"/>
    <w:rsid w:val="00186F1B"/>
    <w:rsid w:val="001E1812"/>
    <w:rsid w:val="001F01D2"/>
    <w:rsid w:val="002011DB"/>
    <w:rsid w:val="00224BB0"/>
    <w:rsid w:val="002337DF"/>
    <w:rsid w:val="00236EAF"/>
    <w:rsid w:val="00256B40"/>
    <w:rsid w:val="0027187C"/>
    <w:rsid w:val="002C1494"/>
    <w:rsid w:val="002C1810"/>
    <w:rsid w:val="002D00B5"/>
    <w:rsid w:val="003058D0"/>
    <w:rsid w:val="003075F3"/>
    <w:rsid w:val="003121EC"/>
    <w:rsid w:val="0031242E"/>
    <w:rsid w:val="00312C13"/>
    <w:rsid w:val="003149ED"/>
    <w:rsid w:val="00321022"/>
    <w:rsid w:val="00326295"/>
    <w:rsid w:val="00344805"/>
    <w:rsid w:val="003A315A"/>
    <w:rsid w:val="004554BD"/>
    <w:rsid w:val="00456D5C"/>
    <w:rsid w:val="00461EA2"/>
    <w:rsid w:val="00471FE7"/>
    <w:rsid w:val="004A13D6"/>
    <w:rsid w:val="004A74F3"/>
    <w:rsid w:val="004C755F"/>
    <w:rsid w:val="004D3C02"/>
    <w:rsid w:val="004D5DCC"/>
    <w:rsid w:val="00505CB4"/>
    <w:rsid w:val="00525E75"/>
    <w:rsid w:val="00531216"/>
    <w:rsid w:val="00542564"/>
    <w:rsid w:val="005444E8"/>
    <w:rsid w:val="00545696"/>
    <w:rsid w:val="00583ECA"/>
    <w:rsid w:val="00596B63"/>
    <w:rsid w:val="005A7F35"/>
    <w:rsid w:val="005B0739"/>
    <w:rsid w:val="005D6958"/>
    <w:rsid w:val="0069623B"/>
    <w:rsid w:val="006975ED"/>
    <w:rsid w:val="006D754C"/>
    <w:rsid w:val="006E29BA"/>
    <w:rsid w:val="00706386"/>
    <w:rsid w:val="007146B4"/>
    <w:rsid w:val="00736AF8"/>
    <w:rsid w:val="007472DA"/>
    <w:rsid w:val="0077261B"/>
    <w:rsid w:val="007A2710"/>
    <w:rsid w:val="007A542E"/>
    <w:rsid w:val="007E3D71"/>
    <w:rsid w:val="00805B1A"/>
    <w:rsid w:val="00806EB7"/>
    <w:rsid w:val="0082046D"/>
    <w:rsid w:val="00844B56"/>
    <w:rsid w:val="00844BA4"/>
    <w:rsid w:val="00855029"/>
    <w:rsid w:val="008F047B"/>
    <w:rsid w:val="008F4941"/>
    <w:rsid w:val="00901575"/>
    <w:rsid w:val="00903667"/>
    <w:rsid w:val="00917A56"/>
    <w:rsid w:val="00925FA8"/>
    <w:rsid w:val="00934D92"/>
    <w:rsid w:val="0094223F"/>
    <w:rsid w:val="00946C54"/>
    <w:rsid w:val="0095593D"/>
    <w:rsid w:val="009A12B2"/>
    <w:rsid w:val="00A04147"/>
    <w:rsid w:val="00A22022"/>
    <w:rsid w:val="00A338B5"/>
    <w:rsid w:val="00A714AE"/>
    <w:rsid w:val="00AA1FDD"/>
    <w:rsid w:val="00AB3B81"/>
    <w:rsid w:val="00AC5663"/>
    <w:rsid w:val="00AD23C8"/>
    <w:rsid w:val="00AD25EE"/>
    <w:rsid w:val="00AE2418"/>
    <w:rsid w:val="00B04E39"/>
    <w:rsid w:val="00B43A87"/>
    <w:rsid w:val="00B511AB"/>
    <w:rsid w:val="00B61509"/>
    <w:rsid w:val="00B7000A"/>
    <w:rsid w:val="00B83927"/>
    <w:rsid w:val="00BA0D3D"/>
    <w:rsid w:val="00BA2E63"/>
    <w:rsid w:val="00BA446D"/>
    <w:rsid w:val="00BA71A2"/>
    <w:rsid w:val="00BB11F0"/>
    <w:rsid w:val="00BC1C17"/>
    <w:rsid w:val="00BC5420"/>
    <w:rsid w:val="00BD65FC"/>
    <w:rsid w:val="00C13415"/>
    <w:rsid w:val="00C25593"/>
    <w:rsid w:val="00C56F07"/>
    <w:rsid w:val="00C6026E"/>
    <w:rsid w:val="00C71F77"/>
    <w:rsid w:val="00CB0E3F"/>
    <w:rsid w:val="00CB42D3"/>
    <w:rsid w:val="00CE215C"/>
    <w:rsid w:val="00CF399D"/>
    <w:rsid w:val="00D05D45"/>
    <w:rsid w:val="00D651EE"/>
    <w:rsid w:val="00D761EC"/>
    <w:rsid w:val="00D87DA4"/>
    <w:rsid w:val="00DA2754"/>
    <w:rsid w:val="00DA7EFA"/>
    <w:rsid w:val="00DB11BC"/>
    <w:rsid w:val="00DB1D4D"/>
    <w:rsid w:val="00E21D78"/>
    <w:rsid w:val="00E40EEE"/>
    <w:rsid w:val="00EB3631"/>
    <w:rsid w:val="00ED775D"/>
    <w:rsid w:val="00EE730D"/>
    <w:rsid w:val="00F00586"/>
    <w:rsid w:val="00F12878"/>
    <w:rsid w:val="00F33722"/>
    <w:rsid w:val="00F81039"/>
    <w:rsid w:val="00F82AB4"/>
    <w:rsid w:val="00FA7075"/>
    <w:rsid w:val="00FB4AF3"/>
    <w:rsid w:val="00FC3DC0"/>
    <w:rsid w:val="00FD5F00"/>
    <w:rsid w:val="00FE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</w:latentStyles>
  <w:style w:type="paragraph" w:default="1" w:styleId="Normal">
    <w:name w:val="Normal"/>
    <w:qFormat/>
    <w:rsid w:val="002D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03B5F"/>
    <w:pPr>
      <w:jc w:val="both"/>
    </w:pPr>
  </w:style>
  <w:style w:type="character" w:customStyle="1" w:styleId="BodyTextChar">
    <w:name w:val="Body Text Char"/>
    <w:link w:val="BodyText"/>
    <w:rsid w:val="00603B5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A09"/>
  </w:style>
  <w:style w:type="character" w:styleId="PageNumber">
    <w:name w:val="page number"/>
    <w:rsid w:val="00104A09"/>
  </w:style>
  <w:style w:type="table" w:styleId="TableGrid">
    <w:name w:val="Table Grid"/>
    <w:basedOn w:val="TableNormal"/>
    <w:rsid w:val="00855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805"/>
  </w:style>
  <w:style w:type="paragraph" w:customStyle="1" w:styleId="DecimalAligned">
    <w:name w:val="Decimal Aligned"/>
    <w:basedOn w:val="Normal"/>
    <w:uiPriority w:val="40"/>
    <w:qFormat/>
    <w:rsid w:val="00805B1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05B1A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B1A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05B1A"/>
    <w:rPr>
      <w:i/>
      <w:iCs/>
    </w:rPr>
  </w:style>
  <w:style w:type="table" w:styleId="MediumShading2-Accent5">
    <w:name w:val="Medium Shading 2 Accent 5"/>
    <w:basedOn w:val="TableNormal"/>
    <w:uiPriority w:val="64"/>
    <w:rsid w:val="00805B1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93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4D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1509"/>
  </w:style>
  <w:style w:type="character" w:styleId="Emphasis">
    <w:name w:val="Emphasis"/>
    <w:basedOn w:val="DefaultParagraphFont"/>
    <w:uiPriority w:val="20"/>
    <w:rsid w:val="00B6150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</w:latentStyles>
  <w:style w:type="paragraph" w:default="1" w:styleId="Normal">
    <w:name w:val="Normal"/>
    <w:qFormat/>
    <w:rsid w:val="002D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03B5F"/>
    <w:pPr>
      <w:jc w:val="both"/>
    </w:pPr>
  </w:style>
  <w:style w:type="character" w:customStyle="1" w:styleId="BodyTextChar">
    <w:name w:val="Body Text Char"/>
    <w:link w:val="BodyText"/>
    <w:rsid w:val="00603B5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A09"/>
  </w:style>
  <w:style w:type="character" w:styleId="PageNumber">
    <w:name w:val="page number"/>
    <w:rsid w:val="00104A09"/>
  </w:style>
  <w:style w:type="table" w:styleId="TableGrid">
    <w:name w:val="Table Grid"/>
    <w:basedOn w:val="TableNormal"/>
    <w:rsid w:val="00855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805"/>
  </w:style>
  <w:style w:type="paragraph" w:customStyle="1" w:styleId="DecimalAligned">
    <w:name w:val="Decimal Aligned"/>
    <w:basedOn w:val="Normal"/>
    <w:uiPriority w:val="40"/>
    <w:qFormat/>
    <w:rsid w:val="00805B1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05B1A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B1A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05B1A"/>
    <w:rPr>
      <w:i/>
      <w:iCs/>
    </w:rPr>
  </w:style>
  <w:style w:type="table" w:styleId="MediumShading2-Accent5">
    <w:name w:val="Medium Shading 2 Accent 5"/>
    <w:basedOn w:val="TableNormal"/>
    <w:uiPriority w:val="64"/>
    <w:rsid w:val="00805B1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93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4D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1509"/>
  </w:style>
  <w:style w:type="character" w:styleId="Emphasis">
    <w:name w:val="Emphasis"/>
    <w:basedOn w:val="DefaultParagraphFont"/>
    <w:uiPriority w:val="20"/>
    <w:rsid w:val="00B6150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14D4-EC21-4CED-8472-222F7D04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Sek. Ren. Keb. Dato' Klana Ma'amur</dc:creator>
  <cp:lastModifiedBy>Optiplex 7010</cp:lastModifiedBy>
  <cp:revision>3</cp:revision>
  <cp:lastPrinted>2013-12-20T01:30:00Z</cp:lastPrinted>
  <dcterms:created xsi:type="dcterms:W3CDTF">2016-11-09T05:54:00Z</dcterms:created>
  <dcterms:modified xsi:type="dcterms:W3CDTF">2016-11-09T06:04:00Z</dcterms:modified>
</cp:coreProperties>
</file>