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EC" w:rsidRPr="00A749EC" w:rsidRDefault="00A749EC" w:rsidP="00A749EC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UKM-GSB </w:t>
      </w:r>
      <w:r w:rsidRPr="00A749EC">
        <w:rPr>
          <w:rFonts w:asciiTheme="majorBidi" w:hAnsiTheme="majorBidi" w:cstheme="majorBidi"/>
          <w:sz w:val="24"/>
          <w:szCs w:val="24"/>
        </w:rPr>
        <w:t>INTERNATIONAL COLLOQUIUM ON</w:t>
      </w:r>
    </w:p>
    <w:p w:rsidR="00CF7DCA" w:rsidRDefault="00A749EC" w:rsidP="00A749EC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 w:rsidRPr="00A749EC">
        <w:rPr>
          <w:rFonts w:asciiTheme="majorBidi" w:hAnsiTheme="majorBidi" w:cstheme="majorBidi"/>
          <w:sz w:val="24"/>
          <w:szCs w:val="24"/>
        </w:rPr>
        <w:t>RESEARCH, INNOVATION AND SOCIAL ENTREPRENEURSHIP</w:t>
      </w:r>
    </w:p>
    <w:p w:rsidR="00A749EC" w:rsidRDefault="00A749EC" w:rsidP="00A749EC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Ic</w:t>
      </w:r>
      <w:proofErr w:type="spellEnd"/>
      <w:r>
        <w:rPr>
          <w:rFonts w:asciiTheme="majorBidi" w:hAnsiTheme="majorBidi" w:cstheme="majorBidi"/>
          <w:sz w:val="24"/>
          <w:szCs w:val="24"/>
        </w:rPr>
        <w:t>-RISE 2019</w:t>
      </w:r>
    </w:p>
    <w:p w:rsidR="00A749EC" w:rsidRDefault="00A749EC" w:rsidP="00A749EC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:rsidR="00A749EC" w:rsidRDefault="00A749EC" w:rsidP="00A749EC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FORMAT FOR POSTER PRESENTATION</w:t>
      </w:r>
    </w:p>
    <w:p w:rsidR="00A749EC" w:rsidRDefault="00A749EC" w:rsidP="00A749EC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:rsidR="00A749EC" w:rsidRDefault="00A749EC" w:rsidP="00A749E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Poster presentation is open to all participants. However, the number of participation is limited to 30 participants only with a ratio of 20 (local):10 (international). Priority is given to postgraduate participants. Each participant is required to register and pay for the colloquium fee before a slot is reserved. All costs associated to the preparation of poster presentation are borne by the participants. The </w:t>
      </w:r>
      <w:proofErr w:type="spellStart"/>
      <w:r>
        <w:rPr>
          <w:rFonts w:asciiTheme="majorBidi" w:hAnsiTheme="majorBidi" w:cstheme="majorBidi"/>
          <w:sz w:val="24"/>
          <w:szCs w:val="24"/>
        </w:rPr>
        <w:t>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-RISE organizer will only provide display slots on the display board for successfully registered participants. </w:t>
      </w:r>
    </w:p>
    <w:p w:rsidR="00A749EC" w:rsidRDefault="00A749EC" w:rsidP="00A749EC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A749EC" w:rsidRDefault="00A749EC" w:rsidP="00A749EC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Format for poster:</w:t>
      </w:r>
    </w:p>
    <w:p w:rsidR="00A749EC" w:rsidRDefault="009A0B30" w:rsidP="00845242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Size</w:t>
      </w:r>
      <w:r w:rsidR="00845242">
        <w:rPr>
          <w:rFonts w:asciiTheme="majorBidi" w:hAnsiTheme="majorBidi" w:cstheme="majorBidi"/>
          <w:sz w:val="24"/>
          <w:szCs w:val="24"/>
        </w:rPr>
        <w:t xml:space="preserve"> A1 (841× 594 mm)</w:t>
      </w:r>
      <w:r>
        <w:rPr>
          <w:rFonts w:asciiTheme="majorBidi" w:hAnsiTheme="majorBidi" w:cstheme="majorBidi"/>
          <w:sz w:val="24"/>
          <w:szCs w:val="24"/>
        </w:rPr>
        <w:t>, design pre</w:t>
      </w:r>
      <w:r w:rsidR="00A749EC">
        <w:rPr>
          <w:rFonts w:asciiTheme="majorBidi" w:hAnsiTheme="majorBidi" w:cstheme="majorBidi"/>
          <w:sz w:val="24"/>
          <w:szCs w:val="24"/>
        </w:rPr>
        <w:t xml:space="preserve">ferably in </w:t>
      </w:r>
      <w:r>
        <w:rPr>
          <w:rFonts w:asciiTheme="majorBidi" w:hAnsiTheme="majorBidi" w:cstheme="majorBidi"/>
          <w:sz w:val="24"/>
          <w:szCs w:val="24"/>
        </w:rPr>
        <w:t>portrait orientation and must on one-</w:t>
      </w:r>
      <w:r w:rsidR="00845242">
        <w:rPr>
          <w:rFonts w:asciiTheme="majorBidi" w:hAnsiTheme="majorBidi" w:cstheme="majorBidi"/>
          <w:sz w:val="24"/>
          <w:szCs w:val="24"/>
        </w:rPr>
        <w:t>page (</w:t>
      </w:r>
      <w:r>
        <w:rPr>
          <w:rFonts w:asciiTheme="majorBidi" w:hAnsiTheme="majorBidi" w:cstheme="majorBidi"/>
          <w:sz w:val="24"/>
          <w:szCs w:val="24"/>
        </w:rPr>
        <w:t>one-piece</w:t>
      </w:r>
      <w:r w:rsidR="00845242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only.</w:t>
      </w:r>
    </w:p>
    <w:p w:rsidR="009A0B30" w:rsidRDefault="009A0B30" w:rsidP="00A749EC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Language: English only.</w:t>
      </w:r>
    </w:p>
    <w:p w:rsidR="009A0B30" w:rsidRDefault="009A0B30" w:rsidP="00A749EC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Font: Times New Roman or Arial only. Do not mix font types.</w:t>
      </w:r>
    </w:p>
    <w:p w:rsidR="009A0B30" w:rsidRDefault="009A0B30" w:rsidP="00A749EC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Font size: 24 to 36.</w:t>
      </w:r>
      <w:bookmarkStart w:id="0" w:name="_GoBack"/>
      <w:bookmarkEnd w:id="0"/>
    </w:p>
    <w:p w:rsidR="009A0B30" w:rsidRDefault="009A0B30" w:rsidP="00A749EC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Spacing: 1.5 in between lines.</w:t>
      </w:r>
    </w:p>
    <w:p w:rsidR="009A0B30" w:rsidRDefault="009A0B30" w:rsidP="00A749EC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Alignment: Justified.</w:t>
      </w:r>
    </w:p>
    <w:p w:rsidR="009A0B30" w:rsidRDefault="002B33E0" w:rsidP="00A749EC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Title, heading and sub-heading: Use UPPER CASE for title only. Heading and sub-heading must be in bold.</w:t>
      </w:r>
    </w:p>
    <w:p w:rsidR="002B33E0" w:rsidRDefault="002B33E0" w:rsidP="00A749EC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Color scheme: Depends on participants but must be readable.</w:t>
      </w:r>
    </w:p>
    <w:p w:rsidR="002B33E0" w:rsidRDefault="002B33E0" w:rsidP="00A749EC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Table and diagrams: Avoid placing too many tables and diagrams. Make sure each table and diagram is numbered, accordingly.</w:t>
      </w:r>
    </w:p>
    <w:p w:rsidR="002B33E0" w:rsidRDefault="002B33E0" w:rsidP="002B33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845242" w:rsidRDefault="002B33E0" w:rsidP="00845242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poster presentation also requires each participant to submit an abstract and/or a full paper. For further details on how a poster should be prepared, participants are encouraged to refer to online resources such as </w:t>
      </w:r>
      <w:r w:rsidRPr="00845242">
        <w:rPr>
          <w:rFonts w:asciiTheme="majorBidi" w:hAnsiTheme="majorBidi" w:cstheme="majorBidi"/>
          <w:sz w:val="24"/>
          <w:szCs w:val="24"/>
        </w:rPr>
        <w:t>https://guides.nyu.edu/posters</w:t>
      </w:r>
      <w:r>
        <w:rPr>
          <w:rFonts w:asciiTheme="majorBidi" w:hAnsiTheme="majorBidi" w:cstheme="majorBidi"/>
          <w:sz w:val="24"/>
          <w:szCs w:val="24"/>
        </w:rPr>
        <w:t xml:space="preserve"> and </w:t>
      </w:r>
      <w:r w:rsidR="00845242" w:rsidRPr="00845242">
        <w:rPr>
          <w:rFonts w:asciiTheme="majorBidi" w:hAnsiTheme="majorBidi" w:cstheme="majorBidi"/>
          <w:sz w:val="24"/>
          <w:szCs w:val="24"/>
        </w:rPr>
        <w:t>https://www.ncbi.nlm.nih.gov/pmc/articles/</w:t>
      </w:r>
    </w:p>
    <w:p w:rsidR="002B33E0" w:rsidRPr="00A749EC" w:rsidRDefault="00845242" w:rsidP="00845242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845242">
        <w:rPr>
          <w:rFonts w:asciiTheme="majorBidi" w:hAnsiTheme="majorBidi" w:cstheme="majorBidi"/>
          <w:sz w:val="24"/>
          <w:szCs w:val="24"/>
        </w:rPr>
        <w:t>PMC1876493/</w:t>
      </w:r>
    </w:p>
    <w:sectPr w:rsidR="002B33E0" w:rsidRPr="00A74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A1358"/>
    <w:multiLevelType w:val="hybridMultilevel"/>
    <w:tmpl w:val="99142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EC"/>
    <w:rsid w:val="002B33E0"/>
    <w:rsid w:val="00845242"/>
    <w:rsid w:val="009A0B30"/>
    <w:rsid w:val="00A749EC"/>
    <w:rsid w:val="00C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57592-C434-4744-A9F6-EE1874D7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9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33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GW71F02</dc:creator>
  <cp:keywords/>
  <dc:description/>
  <cp:lastModifiedBy>GW71F02</cp:lastModifiedBy>
  <cp:revision>1</cp:revision>
  <dcterms:created xsi:type="dcterms:W3CDTF">2019-06-17T01:41:00Z</dcterms:created>
  <dcterms:modified xsi:type="dcterms:W3CDTF">2019-06-17T02:48:00Z</dcterms:modified>
</cp:coreProperties>
</file>