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7664"/>
        <w:gridCol w:w="1733"/>
        <w:gridCol w:w="1822"/>
      </w:tblGrid>
      <w:tr w:rsidR="006A2DB2" w:rsidTr="004F6CF5">
        <w:tc>
          <w:tcPr>
            <w:tcW w:w="112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2D3F" w:rsidRPr="002A2D3F" w:rsidRDefault="002A2D3F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3F" w:rsidRPr="002A2D3F" w:rsidRDefault="002A2D3F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sz w:val="22"/>
                <w:szCs w:val="22"/>
                <w:lang w:val="sv-SE"/>
              </w:rPr>
              <w:t>Kod UKMAEC</w:t>
            </w:r>
            <w:r w:rsidR="006A2DB2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</w:p>
          <w:p w:rsidR="002A2D3F" w:rsidRPr="002A2D3F" w:rsidRDefault="002A2D3F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i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UKMAEC Code</w:t>
            </w:r>
            <w:r w:rsidR="006A2DB2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: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F" w:rsidRPr="002A2D3F" w:rsidRDefault="006A2DB2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(_____/2016)</w:t>
            </w:r>
          </w:p>
        </w:tc>
      </w:tr>
      <w:tr w:rsidR="004F6CF5" w:rsidTr="004F6CF5">
        <w:trPr>
          <w:trHeight w:val="56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P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PENYELIDIK</w:t>
            </w: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UTAMA</w:t>
            </w:r>
          </w:p>
          <w:p w:rsidR="004F6CF5" w:rsidRPr="004F6CF5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LEAD RESEARCHER</w:t>
            </w:r>
          </w:p>
        </w:tc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4F6CF5" w:rsidRPr="002A2D3F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:rsidTr="004F6CF5">
        <w:trPr>
          <w:trHeight w:val="57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Pr="004F6CF5" w:rsidRDefault="004F6CF5" w:rsidP="004F6CF5">
            <w:pPr>
              <w:tabs>
                <w:tab w:val="right" w:pos="2810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TAJUK PENYELIDIKAN</w:t>
            </w: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ab/>
            </w:r>
          </w:p>
          <w:p w:rsidR="004F6CF5" w:rsidRPr="004F6CF5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RESEARCH TITLE</w:t>
            </w:r>
          </w:p>
        </w:tc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4F6CF5" w:rsidRPr="002A2D3F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:rsidTr="004F6CF5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P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JABATAN/FAKULTI/INSTITUSI</w:t>
            </w:r>
          </w:p>
          <w:p w:rsidR="004F6CF5" w:rsidRPr="004F6CF5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DEPARTMENT/FACULTY/INSTITUTION</w:t>
            </w:r>
          </w:p>
        </w:tc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4F6CF5" w:rsidRPr="002A2D3F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2A2D3F" w:rsidRDefault="002A2D3F" w:rsidP="002A2D3F">
      <w:pPr>
        <w:tabs>
          <w:tab w:val="left" w:pos="6675"/>
        </w:tabs>
        <w:jc w:val="both"/>
        <w:rPr>
          <w:rFonts w:ascii="Calibri" w:hAnsi="Calibri"/>
          <w:lang w:val="sv-SE"/>
        </w:rPr>
      </w:pPr>
    </w:p>
    <w:p w:rsidR="003229EC" w:rsidRPr="006A2DB2" w:rsidRDefault="006A2DB2" w:rsidP="006A2DB2">
      <w:pPr>
        <w:tabs>
          <w:tab w:val="left" w:pos="6675"/>
        </w:tabs>
        <w:rPr>
          <w:rFonts w:ascii="Calibri" w:hAnsi="Calibri"/>
          <w:sz w:val="22"/>
          <w:szCs w:val="22"/>
        </w:rPr>
      </w:pPr>
      <w:r w:rsidRPr="006A2DB2">
        <w:rPr>
          <w:rFonts w:ascii="Calibri" w:hAnsi="Calibri"/>
        </w:rPr>
        <w:t xml:space="preserve">Tandakan </w:t>
      </w:r>
      <w:r w:rsidRPr="006A2DB2">
        <w:rPr>
          <w:rFonts w:ascii="Calibri" w:hAnsi="Calibri"/>
          <w:bCs/>
        </w:rPr>
        <w:t>[√] jika YA , [X] jika TIDAK dan [ O ] jika tidak berkaitan.</w:t>
      </w:r>
      <w:r w:rsidR="00753D82" w:rsidRPr="006A2DB2">
        <w:rPr>
          <w:rFonts w:ascii="Calibri" w:hAnsi="Calibri"/>
        </w:rPr>
        <w:tab/>
      </w:r>
      <w:r w:rsidR="00753D82" w:rsidRPr="006A2DB2">
        <w:rPr>
          <w:rFonts w:ascii="Calibri" w:hAnsi="Calibri"/>
        </w:rPr>
        <w:tab/>
        <w:t xml:space="preserve">   </w:t>
      </w:r>
    </w:p>
    <w:p w:rsidR="003229EC" w:rsidRDefault="003229EC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  <w:r w:rsidRPr="006A2DB2">
        <w:rPr>
          <w:rFonts w:ascii="Calibri" w:hAnsi="Calibri"/>
          <w:bCs/>
          <w:i/>
          <w:color w:val="808080" w:themeColor="background1" w:themeShade="80"/>
        </w:rPr>
        <w:t>Please Tick [√] if YES , [X] if N</w:t>
      </w:r>
      <w:r w:rsidR="00EB6648" w:rsidRPr="006A2DB2">
        <w:rPr>
          <w:rFonts w:ascii="Calibri" w:hAnsi="Calibri"/>
          <w:bCs/>
          <w:i/>
          <w:color w:val="808080" w:themeColor="background1" w:themeShade="80"/>
        </w:rPr>
        <w:t xml:space="preserve">O and [ O ] if not applicable. </w:t>
      </w:r>
    </w:p>
    <w:p w:rsidR="004F6CF5" w:rsidRDefault="004F6CF5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"/>
        <w:gridCol w:w="5102"/>
        <w:gridCol w:w="1233"/>
        <w:gridCol w:w="992"/>
        <w:gridCol w:w="6652"/>
      </w:tblGrid>
      <w:tr w:rsidR="004F6CF5" w:rsidTr="00504EDF">
        <w:trPr>
          <w:trHeight w:val="1102"/>
        </w:trPr>
        <w:tc>
          <w:tcPr>
            <w:tcW w:w="534" w:type="dxa"/>
            <w:vAlign w:val="center"/>
          </w:tcPr>
          <w:p w:rsidR="004F6CF5" w:rsidRPr="00504EDF" w:rsidRDefault="004F6CF5" w:rsidP="00504EDF">
            <w:pPr>
              <w:jc w:val="center"/>
              <w:rPr>
                <w:rFonts w:ascii="Calibri" w:hAnsi="Calibri"/>
                <w:b/>
                <w:bCs/>
              </w:rPr>
            </w:pPr>
            <w:r w:rsidRPr="00504EDF">
              <w:rPr>
                <w:rFonts w:ascii="Calibri" w:hAnsi="Calibri"/>
                <w:b/>
                <w:bCs/>
              </w:rPr>
              <w:t>No.</w:t>
            </w:r>
          </w:p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  <w:i/>
                <w:color w:val="808080"/>
                <w:sz w:val="18"/>
                <w:szCs w:val="18"/>
              </w:rPr>
            </w:pPr>
            <w:r w:rsidRP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No.</w:t>
            </w:r>
          </w:p>
        </w:tc>
        <w:tc>
          <w:tcPr>
            <w:tcW w:w="5484" w:type="dxa"/>
            <w:gridSpan w:val="2"/>
            <w:vAlign w:val="center"/>
          </w:tcPr>
          <w:p w:rsidR="004F6CF5" w:rsidRPr="00062C26" w:rsidRDefault="004F6CF5" w:rsidP="00B96AD0">
            <w:pPr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Perkara</w:t>
            </w:r>
          </w:p>
          <w:p w:rsidR="004F6CF5" w:rsidRPr="005A3AEA" w:rsidRDefault="004F6CF5" w:rsidP="00B96AD0">
            <w:pPr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Items</w:t>
            </w:r>
          </w:p>
        </w:tc>
        <w:tc>
          <w:tcPr>
            <w:tcW w:w="1233" w:type="dxa"/>
            <w:textDirection w:val="btLr"/>
            <w:vAlign w:val="center"/>
          </w:tcPr>
          <w:p w:rsidR="004F6CF5" w:rsidRPr="00062C26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Penyelidik Utama</w:t>
            </w:r>
          </w:p>
          <w:p w:rsidR="004F6CF5" w:rsidRPr="005A3AEA" w:rsidRDefault="004F6CF5" w:rsidP="00504EDF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 xml:space="preserve">Principal </w:t>
            </w:r>
            <w:r w:rsid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Researcher</w:t>
            </w:r>
          </w:p>
        </w:tc>
        <w:tc>
          <w:tcPr>
            <w:tcW w:w="992" w:type="dxa"/>
            <w:textDirection w:val="btLr"/>
            <w:vAlign w:val="center"/>
          </w:tcPr>
          <w:p w:rsidR="004F6CF5" w:rsidRPr="00062C26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Ahli</w:t>
            </w:r>
          </w:p>
          <w:p w:rsidR="004F6CF5" w:rsidRPr="00062C26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UKMAEC</w:t>
            </w:r>
          </w:p>
          <w:p w:rsidR="004F6CF5" w:rsidRPr="005A3AEA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UKMREC Member</w:t>
            </w:r>
          </w:p>
        </w:tc>
        <w:tc>
          <w:tcPr>
            <w:tcW w:w="6652" w:type="dxa"/>
          </w:tcPr>
          <w:p w:rsidR="004F6CF5" w:rsidRPr="009D061C" w:rsidRDefault="004F6CF5" w:rsidP="00B96AD0">
            <w:pPr>
              <w:pStyle w:val="Heading2"/>
              <w:rPr>
                <w:rFonts w:ascii="Calibri" w:hAnsi="Calibri"/>
              </w:rPr>
            </w:pPr>
          </w:p>
          <w:p w:rsidR="004F6CF5" w:rsidRPr="009D061C" w:rsidRDefault="004F6CF5" w:rsidP="00B96AD0">
            <w:pPr>
              <w:pStyle w:val="Heading2"/>
              <w:rPr>
                <w:rFonts w:ascii="Calibri" w:hAnsi="Calibri"/>
              </w:rPr>
            </w:pPr>
          </w:p>
          <w:p w:rsidR="004F6CF5" w:rsidRPr="00062C26" w:rsidRDefault="004F6CF5" w:rsidP="00B96AD0">
            <w:pPr>
              <w:pStyle w:val="Heading2"/>
              <w:rPr>
                <w:rFonts w:ascii="Calibri" w:hAnsi="Calibri"/>
              </w:rPr>
            </w:pPr>
            <w:r w:rsidRPr="00062C26">
              <w:rPr>
                <w:rFonts w:ascii="Calibri" w:hAnsi="Calibri"/>
              </w:rPr>
              <w:t xml:space="preserve">Komen oleh ahli </w:t>
            </w:r>
            <w:r>
              <w:rPr>
                <w:rFonts w:ascii="Calibri" w:hAnsi="Calibri"/>
              </w:rPr>
              <w:t>UKMAEC</w:t>
            </w:r>
          </w:p>
          <w:p w:rsidR="004F6CF5" w:rsidRPr="009D061C" w:rsidRDefault="004F6CF5" w:rsidP="00B96AD0">
            <w:pPr>
              <w:pStyle w:val="Heading2"/>
              <w:rPr>
                <w:rFonts w:ascii="Calibri" w:hAnsi="Calibri"/>
              </w:rPr>
            </w:pP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Comments by UKM</w:t>
            </w:r>
            <w:r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A</w:t>
            </w: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EC Member</w:t>
            </w:r>
          </w:p>
        </w:tc>
      </w:tr>
      <w:tr w:rsidR="004F6CF5" w:rsidTr="00504EDF">
        <w:tc>
          <w:tcPr>
            <w:tcW w:w="534" w:type="dxa"/>
          </w:tcPr>
          <w:p w:rsidR="004F6CF5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.</w:t>
            </w:r>
          </w:p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:rsidR="004F6CF5" w:rsidRDefault="004F6CF5" w:rsidP="004F6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Tajuk bersesuaian.</w:t>
            </w:r>
          </w:p>
          <w:p w:rsidR="004F6CF5" w:rsidRPr="004F6CF5" w:rsidRDefault="004F6CF5" w:rsidP="004F6CF5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title is appropriate.</w:t>
            </w:r>
          </w:p>
        </w:tc>
        <w:tc>
          <w:tcPr>
            <w:tcW w:w="1233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:rsidTr="00504EDF">
        <w:tc>
          <w:tcPr>
            <w:tcW w:w="534" w:type="dxa"/>
          </w:tcPr>
          <w:p w:rsidR="004F6CF5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:rsidR="004F6CF5" w:rsidRPr="004F6CF5" w:rsidRDefault="004F6CF5" w:rsidP="006A2DB2">
            <w:pPr>
              <w:jc w:val="both"/>
              <w:rPr>
                <w:rFonts w:ascii="Calibri" w:hAnsi="Calibri"/>
                <w:bCs/>
              </w:rPr>
            </w:pPr>
            <w:r w:rsidRPr="004F6CF5">
              <w:rPr>
                <w:rFonts w:ascii="Calibri" w:hAnsi="Calibri"/>
                <w:bCs/>
              </w:rPr>
              <w:t>Nama penyelidik dinyatakan dengan jelas.</w:t>
            </w:r>
          </w:p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names of the investigators are clearly stated.</w:t>
            </w:r>
          </w:p>
        </w:tc>
        <w:tc>
          <w:tcPr>
            <w:tcW w:w="1233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:rsidTr="00504EDF">
        <w:tc>
          <w:tcPr>
            <w:tcW w:w="534" w:type="dxa"/>
          </w:tcPr>
          <w:p w:rsidR="004F6CF5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</w:tc>
        <w:tc>
          <w:tcPr>
            <w:tcW w:w="5484" w:type="dxa"/>
            <w:gridSpan w:val="2"/>
          </w:tcPr>
          <w:p w:rsidR="0017182B" w:rsidRDefault="0017182B" w:rsidP="0017182B">
            <w:pPr>
              <w:pStyle w:val="Heading3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Adakah kajian serupa pernah dijalankan?</w:t>
            </w:r>
          </w:p>
          <w:p w:rsidR="0017182B" w:rsidRPr="0017182B" w:rsidRDefault="0017182B" w:rsidP="0017182B">
            <w:pPr>
              <w:pStyle w:val="Heading3"/>
              <w:jc w:val="left"/>
              <w:rPr>
                <w:rFonts w:ascii="Calibri" w:hAnsi="Calibri"/>
                <w:b w:val="0"/>
                <w:bCs w:val="0"/>
                <w:i/>
                <w:color w:val="808080" w:themeColor="background1" w:themeShade="80"/>
              </w:rPr>
            </w:pPr>
            <w:r w:rsidRPr="0017182B">
              <w:rPr>
                <w:rFonts w:ascii="Calibri" w:hAnsi="Calibri"/>
                <w:b w:val="0"/>
                <w:bCs w:val="0"/>
                <w:i/>
                <w:color w:val="808080" w:themeColor="background1" w:themeShade="80"/>
              </w:rPr>
              <w:t>Has a similar study been done before?</w:t>
            </w:r>
          </w:p>
          <w:p w:rsidR="0017182B" w:rsidRPr="0017182B" w:rsidRDefault="0017182B" w:rsidP="0017182B">
            <w:pPr>
              <w:rPr>
                <w:rFonts w:asciiTheme="minorHAnsi" w:hAnsiTheme="minorHAnsi"/>
              </w:rPr>
            </w:pPr>
            <w:r w:rsidRPr="0017182B">
              <w:rPr>
                <w:rFonts w:asciiTheme="minorHAnsi" w:hAnsiTheme="minorHAnsi"/>
              </w:rPr>
              <w:t>Jika ya</w:t>
            </w:r>
            <w:r>
              <w:rPr>
                <w:rFonts w:asciiTheme="minorHAnsi" w:hAnsiTheme="minorHAnsi"/>
              </w:rPr>
              <w:t>,</w:t>
            </w:r>
          </w:p>
          <w:p w:rsidR="0017182B" w:rsidRDefault="0017182B" w:rsidP="0017182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If yes,</w:t>
            </w:r>
          </w:p>
          <w:p w:rsidR="0017182B" w:rsidRPr="0017182B" w:rsidRDefault="0017182B" w:rsidP="0017182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9D061C">
              <w:rPr>
                <w:rFonts w:ascii="Calibri" w:hAnsi="Calibri"/>
              </w:rPr>
              <w:t>a)</w:t>
            </w:r>
            <w:r>
              <w:rPr>
                <w:rFonts w:ascii="Calibri" w:hAnsi="Calibri"/>
              </w:rPr>
              <w:t xml:space="preserve"> Elemen baru dalam kajian ini dinyatakan.</w:t>
            </w:r>
          </w:p>
          <w:p w:rsidR="0017182B" w:rsidRPr="0017182B" w:rsidRDefault="0017182B" w:rsidP="0017182B">
            <w:pPr>
              <w:ind w:left="252" w:hanging="252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The novel elements in the present study have been stated.</w:t>
            </w:r>
          </w:p>
          <w:p w:rsidR="0017182B" w:rsidRDefault="0017182B" w:rsidP="0017182B">
            <w:pPr>
              <w:rPr>
                <w:rFonts w:ascii="Calibri" w:hAnsi="Calibri"/>
              </w:rPr>
            </w:pPr>
            <w:r w:rsidRPr="009D061C">
              <w:rPr>
                <w:rFonts w:ascii="Calibri" w:hAnsi="Calibri"/>
              </w:rPr>
              <w:t>b)</w:t>
            </w:r>
            <w:r>
              <w:rPr>
                <w:rFonts w:ascii="Calibri" w:hAnsi="Calibri"/>
              </w:rPr>
              <w:t xml:space="preserve"> Hasil kajian sebelum ini dinyatakan.</w:t>
            </w:r>
          </w:p>
          <w:p w:rsidR="0017182B" w:rsidRDefault="0017182B" w:rsidP="0017182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>
              <w:rPr>
                <w:rFonts w:ascii="Calibri" w:hAnsi="Calibri"/>
              </w:rPr>
              <w:t xml:space="preserve">    </w:t>
            </w: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Findings from previous studies have been stated</w:t>
            </w:r>
          </w:p>
          <w:p w:rsidR="0017182B" w:rsidRPr="0017182B" w:rsidRDefault="0017182B" w:rsidP="0017182B">
            <w:pPr>
              <w:rPr>
                <w:rFonts w:ascii="Calibri" w:hAnsi="Calibri"/>
              </w:rPr>
            </w:pPr>
            <w:r w:rsidRPr="0017182B">
              <w:rPr>
                <w:rFonts w:ascii="Calibri" w:hAnsi="Calibri"/>
              </w:rPr>
              <w:t>Jika tidak,</w:t>
            </w:r>
          </w:p>
          <w:p w:rsidR="0017182B" w:rsidRPr="0017182B" w:rsidRDefault="0017182B" w:rsidP="0017182B">
            <w:pPr>
              <w:ind w:left="252" w:hanging="252"/>
              <w:rPr>
                <w:rFonts w:ascii="Calibri" w:hAnsi="Calibri"/>
                <w:i/>
                <w:color w:val="808080" w:themeColor="background1" w:themeShade="80"/>
              </w:rPr>
            </w:pP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If not,</w:t>
            </w:r>
          </w:p>
          <w:p w:rsidR="0017182B" w:rsidRDefault="0017182B" w:rsidP="0017182B">
            <w:pPr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9D061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Terdapat kewajaran yang mencukupi. </w:t>
            </w:r>
          </w:p>
          <w:p w:rsidR="0017182B" w:rsidRPr="0017182B" w:rsidRDefault="0017182B" w:rsidP="00184AC3">
            <w:pPr>
              <w:ind w:left="252" w:hanging="252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There is sufficient justification.</w:t>
            </w:r>
          </w:p>
        </w:tc>
        <w:tc>
          <w:tcPr>
            <w:tcW w:w="1233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:rsidR="004F6CF5" w:rsidRPr="00504EDF" w:rsidRDefault="004F6CF5" w:rsidP="00504EDF">
            <w:pPr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17182B" w:rsidTr="00504EDF">
        <w:tc>
          <w:tcPr>
            <w:tcW w:w="534" w:type="dxa"/>
          </w:tcPr>
          <w:p w:rsidR="0017182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5484" w:type="dxa"/>
            <w:gridSpan w:val="2"/>
          </w:tcPr>
          <w:p w:rsidR="0017182B" w:rsidRDefault="0017182B" w:rsidP="0017182B">
            <w:pPr>
              <w:pStyle w:val="Heading3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Tatacara piawai dinyatakan dengan jelas.</w:t>
            </w:r>
          </w:p>
          <w:p w:rsidR="0017182B" w:rsidRDefault="0017182B" w:rsidP="0017182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Standard procedures are clearly stated.</w:t>
            </w:r>
          </w:p>
          <w:p w:rsidR="00184AC3" w:rsidRPr="00AA06F8" w:rsidRDefault="00184AC3" w:rsidP="0017182B">
            <w:pPr>
              <w:rPr>
                <w:i/>
              </w:rPr>
            </w:pPr>
          </w:p>
        </w:tc>
        <w:tc>
          <w:tcPr>
            <w:tcW w:w="1233" w:type="dxa"/>
          </w:tcPr>
          <w:p w:rsidR="0017182B" w:rsidRPr="00504EDF" w:rsidRDefault="0017182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17182B" w:rsidRPr="00504EDF" w:rsidRDefault="0017182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17182B" w:rsidRPr="00504EDF" w:rsidRDefault="0017182B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  <w:vMerge w:val="restart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5.</w:t>
            </w:r>
          </w:p>
        </w:tc>
        <w:tc>
          <w:tcPr>
            <w:tcW w:w="382" w:type="dxa"/>
            <w:tcBorders>
              <w:bottom w:val="single" w:sz="4" w:space="0" w:color="auto"/>
              <w:right w:val="nil"/>
            </w:tcBorders>
          </w:tcPr>
          <w:p w:rsidR="00FF72F1" w:rsidRPr="0017182B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a)</w:t>
            </w:r>
          </w:p>
        </w:tc>
        <w:tc>
          <w:tcPr>
            <w:tcW w:w="5102" w:type="dxa"/>
            <w:tcBorders>
              <w:left w:val="nil"/>
            </w:tcBorders>
          </w:tcPr>
          <w:p w:rsidR="00FF72F1" w:rsidRDefault="00FF72F1" w:rsidP="00FF72F1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umum dinyatakan dengan jelas.</w:t>
            </w:r>
          </w:p>
          <w:p w:rsidR="00FF72F1" w:rsidRPr="00AA06F8" w:rsidRDefault="00FF72F1" w:rsidP="0017182B">
            <w:pPr>
              <w:pStyle w:val="Heading3"/>
              <w:jc w:val="left"/>
              <w:rPr>
                <w:rFonts w:ascii="Calibri" w:hAnsi="Calibri"/>
                <w:b w:val="0"/>
                <w:i/>
              </w:rPr>
            </w:pPr>
            <w:r w:rsidRPr="00AA06F8">
              <w:rPr>
                <w:rFonts w:ascii="Calibri" w:hAnsi="Calibri"/>
                <w:b w:val="0"/>
                <w:i/>
                <w:color w:val="808080" w:themeColor="background1" w:themeShade="80"/>
              </w:rPr>
              <w:t>General objective is clear stated.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  <w:vMerge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" w:type="dxa"/>
            <w:tcBorders>
              <w:right w:val="nil"/>
            </w:tcBorders>
          </w:tcPr>
          <w:p w:rsidR="00FF72F1" w:rsidRPr="0017182B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b)</w:t>
            </w:r>
          </w:p>
        </w:tc>
        <w:tc>
          <w:tcPr>
            <w:tcW w:w="5102" w:type="dxa"/>
            <w:tcBorders>
              <w:left w:val="nil"/>
            </w:tcBorders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khusus dinyatakan dengan jelas.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Specific objectives are clear stated.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Hipotesis dinyatakan dengan jelas.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hypothesis(ses) is/are clear stated.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Spesies haiwan dinyatakan dengan jelas.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species of animals are clearly stated.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Saiz sampel haiwan adalah bersesuaian</w:t>
            </w:r>
            <w:r w:rsidR="008B1879">
              <w:rPr>
                <w:rFonts w:ascii="Calibri" w:hAnsi="Calibri"/>
                <w:b w:val="0"/>
              </w:rPr>
              <w:t xml:space="preserve"> secara statistik</w:t>
            </w:r>
            <w:r>
              <w:rPr>
                <w:rFonts w:ascii="Calibri" w:hAnsi="Calibri"/>
                <w:b w:val="0"/>
              </w:rPr>
              <w:t>.</w:t>
            </w:r>
          </w:p>
          <w:p w:rsidR="00FF72F1" w:rsidRPr="00FF72F1" w:rsidRDefault="00FF72F1" w:rsidP="00FF72F1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animal sample size is appropriate</w:t>
            </w:r>
            <w:r w:rsidR="008B1879">
              <w:rPr>
                <w:rFonts w:ascii="Calibri" w:hAnsi="Calibri"/>
                <w:i/>
                <w:color w:val="808080" w:themeColor="background1" w:themeShade="80"/>
              </w:rPr>
              <w:t xml:space="preserve"> statistically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Rekabentuk kajian dan carta alir ditunjukkan dengan jelas.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study design dan flowchart are clearly shown.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Haiwan ditempatkan dan dikendalikan dengan sewajarnya.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Animals are housed and handled properly.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Kemudahan </w:t>
            </w:r>
            <w:r w:rsidR="002F22C8">
              <w:rPr>
                <w:rFonts w:ascii="Calibri" w:hAnsi="Calibri"/>
                <w:b w:val="0"/>
              </w:rPr>
              <w:t xml:space="preserve">dan lokasi </w:t>
            </w:r>
            <w:r>
              <w:rPr>
                <w:rFonts w:ascii="Calibri" w:hAnsi="Calibri"/>
                <w:b w:val="0"/>
              </w:rPr>
              <w:t>kajian dinyatakan dengan jelas.</w:t>
            </w:r>
          </w:p>
          <w:p w:rsidR="00FF72F1" w:rsidRPr="00AA06F8" w:rsidRDefault="002F22C8" w:rsidP="00FF72F1">
            <w:pPr>
              <w:rPr>
                <w:i/>
              </w:rPr>
            </w:pPr>
            <w:r>
              <w:rPr>
                <w:rFonts w:ascii="Calibri" w:hAnsi="Calibri"/>
                <w:i/>
                <w:color w:val="808080" w:themeColor="background1" w:themeShade="80"/>
              </w:rPr>
              <w:t>The study facilties and location</w:t>
            </w:r>
            <w:r w:rsidR="00FF72F1"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are clearly stated.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Eutanasia haiwan adalah bersesuaian.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Euthanasia of animals is appropriate.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Tiada isu etika yang besar dalam kajian ini.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There are no major ethical issues in this study.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14.</w:t>
            </w:r>
          </w:p>
        </w:tc>
        <w:tc>
          <w:tcPr>
            <w:tcW w:w="5484" w:type="dxa"/>
            <w:gridSpan w:val="2"/>
          </w:tcPr>
          <w:p w:rsidR="00FF72F1" w:rsidRDefault="00FF72F1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Kelulusan daripada pihak berkuasa berkaitan (cth: institusi penyelidik bersama, kementerian dsb telah diperoleh).</w:t>
            </w:r>
          </w:p>
          <w:p w:rsidR="00FF72F1" w:rsidRPr="00AA06F8" w:rsidRDefault="00FF72F1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Approval from other relevant </w:t>
            </w:r>
            <w:r w:rsidR="00AA06F8">
              <w:rPr>
                <w:rFonts w:ascii="Calibri" w:hAnsi="Calibri"/>
                <w:i/>
                <w:color w:val="808080" w:themeColor="background1" w:themeShade="80"/>
              </w:rPr>
              <w:t>authorities (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</w:t>
            </w:r>
            <w:r w:rsid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g</w:t>
            </w:r>
            <w:r w:rsid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institution of co-investigators, ministries, etc has been obtained</w:t>
            </w:r>
            <w:r w:rsidR="00AA06F8">
              <w:rPr>
                <w:rFonts w:ascii="Calibri" w:hAnsi="Calibri"/>
                <w:i/>
                <w:color w:val="808080" w:themeColor="background1" w:themeShade="80"/>
              </w:rPr>
              <w:t>)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:rsidTr="00504EDF">
        <w:tc>
          <w:tcPr>
            <w:tcW w:w="534" w:type="dxa"/>
          </w:tcPr>
          <w:p w:rsidR="00FF72F1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15.</w:t>
            </w:r>
          </w:p>
        </w:tc>
        <w:tc>
          <w:tcPr>
            <w:tcW w:w="5484" w:type="dxa"/>
            <w:gridSpan w:val="2"/>
          </w:tcPr>
          <w:p w:rsidR="00FF72F1" w:rsidRDefault="00C7105B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Penggunaan bahan </w:t>
            </w:r>
            <w:r>
              <w:rPr>
                <w:rFonts w:ascii="Calibri" w:hAnsi="Calibri"/>
                <w:b w:val="0"/>
              </w:rPr>
              <w:t>dan</w:t>
            </w:r>
            <w:r w:rsidRPr="00C7105B">
              <w:rPr>
                <w:rFonts w:ascii="Calibri" w:hAnsi="Calibri"/>
                <w:b w:val="0"/>
              </w:rPr>
              <w:t xml:space="preserve"> toksin berjadual/ dadah/peranti implan/ patogen/ ejen berbahaya telah diisytihar dengan jelas</w:t>
            </w:r>
            <w:r>
              <w:rPr>
                <w:rFonts w:ascii="Calibri" w:hAnsi="Calibri"/>
                <w:b w:val="0"/>
              </w:rPr>
              <w:t>.</w:t>
            </w:r>
          </w:p>
          <w:p w:rsidR="00C7105B" w:rsidRPr="00AA06F8" w:rsidRDefault="00C7105B" w:rsidP="00C7105B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use of scheduled  toxins / drugs / implanted devices / pathogens/ hazardous agents are declared.</w:t>
            </w:r>
          </w:p>
        </w:tc>
        <w:tc>
          <w:tcPr>
            <w:tcW w:w="1233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F72F1" w:rsidRPr="00504EDF" w:rsidRDefault="00FF72F1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F72F1" w:rsidRPr="00504EDF" w:rsidRDefault="00FF72F1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7105B" w:rsidTr="00504EDF">
        <w:tc>
          <w:tcPr>
            <w:tcW w:w="534" w:type="dxa"/>
          </w:tcPr>
          <w:p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</w:t>
            </w:r>
          </w:p>
        </w:tc>
        <w:tc>
          <w:tcPr>
            <w:tcW w:w="5484" w:type="dxa"/>
            <w:gridSpan w:val="2"/>
          </w:tcPr>
          <w:p w:rsidR="00C7105B" w:rsidRDefault="00C7105B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Perjanjian harta intelek telah dilampirkan</w:t>
            </w:r>
            <w:r>
              <w:rPr>
                <w:rFonts w:ascii="Calibri" w:hAnsi="Calibri"/>
                <w:b w:val="0"/>
              </w:rPr>
              <w:t xml:space="preserve"> (jika berkenaan).</w:t>
            </w:r>
          </w:p>
          <w:p w:rsidR="00C7105B" w:rsidRPr="00AA06F8" w:rsidRDefault="00C7105B" w:rsidP="00C7105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Intellectual Property Rights (IPR) agreement is enclosed</w:t>
            </w:r>
          </w:p>
          <w:p w:rsidR="00C7105B" w:rsidRPr="00C7105B" w:rsidRDefault="00C7105B" w:rsidP="00C7105B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(if applicable).</w:t>
            </w:r>
          </w:p>
        </w:tc>
        <w:tc>
          <w:tcPr>
            <w:tcW w:w="1233" w:type="dxa"/>
          </w:tcPr>
          <w:p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C7105B" w:rsidRPr="00504EDF" w:rsidRDefault="00C7105B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7105B" w:rsidTr="00504EDF">
        <w:tc>
          <w:tcPr>
            <w:tcW w:w="534" w:type="dxa"/>
          </w:tcPr>
          <w:p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17.</w:t>
            </w:r>
          </w:p>
        </w:tc>
        <w:tc>
          <w:tcPr>
            <w:tcW w:w="5484" w:type="dxa"/>
            <w:gridSpan w:val="2"/>
          </w:tcPr>
          <w:p w:rsidR="00C7105B" w:rsidRDefault="00C7105B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Rujukan adalah mencukupi</w:t>
            </w:r>
            <w:r>
              <w:rPr>
                <w:rFonts w:ascii="Calibri" w:hAnsi="Calibri"/>
                <w:b w:val="0"/>
              </w:rPr>
              <w:t>.</w:t>
            </w:r>
          </w:p>
          <w:p w:rsidR="00C7105B" w:rsidRPr="00AA06F8" w:rsidRDefault="00C7105B" w:rsidP="00C7105B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References are sufficient.</w:t>
            </w:r>
            <w:bookmarkStart w:id="0" w:name="_GoBack"/>
            <w:bookmarkEnd w:id="0"/>
          </w:p>
        </w:tc>
        <w:tc>
          <w:tcPr>
            <w:tcW w:w="1233" w:type="dxa"/>
          </w:tcPr>
          <w:p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C7105B" w:rsidRPr="00504EDF" w:rsidRDefault="00C7105B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184AC3" w:rsidRDefault="00184AC3"/>
    <w:p w:rsidR="00184AC3" w:rsidRDefault="00184AC3"/>
    <w:p w:rsidR="00184AC3" w:rsidRDefault="00184AC3"/>
    <w:p w:rsidR="00184AC3" w:rsidRDefault="00184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484"/>
        <w:gridCol w:w="1233"/>
        <w:gridCol w:w="992"/>
        <w:gridCol w:w="6652"/>
      </w:tblGrid>
      <w:tr w:rsidR="00C7105B" w:rsidTr="006E3469">
        <w:tc>
          <w:tcPr>
            <w:tcW w:w="534" w:type="dxa"/>
          </w:tcPr>
          <w:p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lastRenderedPageBreak/>
              <w:t>18</w:t>
            </w:r>
            <w:r>
              <w:rPr>
                <w:rFonts w:ascii="Calibri" w:hAnsi="Calibri"/>
                <w:bCs/>
              </w:rPr>
              <w:t>.</w:t>
            </w:r>
          </w:p>
          <w:p w:rsidR="00504EDF" w:rsidRPr="00504EDF" w:rsidRDefault="00504EDF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5484" w:type="dxa"/>
          </w:tcPr>
          <w:p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Belanjawan penyelidikan adalah bersesuaian (hanya kepada pemohon PPUKM sahaja)</w:t>
            </w:r>
            <w:r>
              <w:rPr>
                <w:rFonts w:ascii="Calibri" w:hAnsi="Calibri"/>
                <w:b w:val="0"/>
              </w:rPr>
              <w:t>:</w:t>
            </w:r>
          </w:p>
          <w:p w:rsidR="00C7105B" w:rsidRPr="00C7105B" w:rsidRDefault="00C7105B" w:rsidP="00C7105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</w:rPr>
              <w:t>The study budget is appropiate (only applicable for applicants from PPUKM):</w:t>
            </w:r>
          </w:p>
          <w:p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A 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3840A7">
              <w:rPr>
                <w:rFonts w:ascii="Calibri" w:hAnsi="Calibri"/>
                <w:b w:val="0"/>
              </w:rPr>
              <w:t xml:space="preserve">          </w:t>
            </w:r>
            <w:r w:rsidRPr="00C7105B">
              <w:rPr>
                <w:rFonts w:ascii="Calibri" w:hAnsi="Calibri"/>
                <w:b w:val="0"/>
              </w:rPr>
              <w:t>≥ RM10,001.00 – RM20,000.00</w:t>
            </w:r>
          </w:p>
          <w:p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A</w:t>
            </w:r>
          </w:p>
          <w:p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B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RM5,001.00 – RM10,000.00</w:t>
            </w:r>
          </w:p>
          <w:p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B</w:t>
            </w:r>
          </w:p>
          <w:p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C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RM1,001.00 – RM5,000.00</w:t>
            </w:r>
          </w:p>
          <w:p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C</w:t>
            </w:r>
          </w:p>
          <w:p w:rsidR="003840A7" w:rsidRDefault="003840A7" w:rsidP="00C7105B">
            <w:pPr>
              <w:pStyle w:val="Heading3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Kategori D            </w:t>
            </w:r>
            <w:r w:rsidRPr="00C7105B">
              <w:rPr>
                <w:rFonts w:ascii="Calibri" w:hAnsi="Calibri"/>
                <w:b w:val="0"/>
              </w:rPr>
              <w:t>≤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C7105B">
              <w:rPr>
                <w:rFonts w:ascii="Calibri" w:hAnsi="Calibri"/>
                <w:b w:val="0"/>
              </w:rPr>
              <w:t>RM2,500.00 per projek</w:t>
            </w:r>
          </w:p>
          <w:p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(Pelajar/Kakitangan UKM yang menjalankan penyelidikan di luar </w:t>
            </w:r>
            <w:r>
              <w:rPr>
                <w:rFonts w:ascii="Calibri" w:hAnsi="Calibri"/>
                <w:b w:val="0"/>
              </w:rPr>
              <w:t>Malaysia</w:t>
            </w:r>
            <w:r w:rsidRPr="00C7105B">
              <w:rPr>
                <w:rFonts w:ascii="Calibri" w:hAnsi="Calibri"/>
                <w:b w:val="0"/>
              </w:rPr>
              <w:t xml:space="preserve">) </w:t>
            </w:r>
          </w:p>
          <w:p w:rsidR="00C7105B" w:rsidRP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[Kakitangan bukan akademik) </w:t>
            </w:r>
          </w:p>
          <w:p w:rsidR="003840A7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 xml:space="preserve">Category D </w:t>
            </w:r>
          </w:p>
          <w:p w:rsid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(Student/UKM staff who conducts research outside Malaysia)</w:t>
            </w:r>
          </w:p>
          <w:p w:rsidR="00C7105B" w:rsidRPr="002B32FA" w:rsidRDefault="00C7105B" w:rsidP="00C7105B">
            <w:pPr>
              <w:pStyle w:val="Heading2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  <w:i/>
                <w:color w:val="808080" w:themeColor="background1" w:themeShade="80"/>
              </w:rPr>
              <w:t xml:space="preserve">[Non-Academic Staff) </w:t>
            </w:r>
          </w:p>
          <w:p w:rsidR="00C7105B" w:rsidRDefault="00C7105B" w:rsidP="00C7105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E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RM0 – RM1,000.00</w:t>
            </w:r>
          </w:p>
          <w:p w:rsidR="00C7105B" w:rsidRPr="00C7105B" w:rsidRDefault="00C7105B" w:rsidP="003840A7">
            <w:pPr>
              <w:rPr>
                <w:i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  <w:lang w:val="sv-SE"/>
              </w:rPr>
              <w:t>Category</w:t>
            </w:r>
            <w:r w:rsidRPr="00C7105B">
              <w:rPr>
                <w:rFonts w:ascii="Calibri" w:hAnsi="Calibri"/>
                <w:i/>
                <w:color w:val="808080" w:themeColor="background1" w:themeShade="80"/>
              </w:rPr>
              <w:t xml:space="preserve"> E </w:t>
            </w:r>
          </w:p>
        </w:tc>
        <w:tc>
          <w:tcPr>
            <w:tcW w:w="1233" w:type="dxa"/>
          </w:tcPr>
          <w:p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</w:tcPr>
          <w:p w:rsidR="00C7105B" w:rsidRPr="00504EDF" w:rsidRDefault="00C7105B" w:rsidP="00504EDF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C7105B" w:rsidTr="00AA06F8">
        <w:trPr>
          <w:trHeight w:val="323"/>
        </w:trPr>
        <w:tc>
          <w:tcPr>
            <w:tcW w:w="534" w:type="dxa"/>
          </w:tcPr>
          <w:p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19.</w:t>
            </w:r>
          </w:p>
        </w:tc>
        <w:tc>
          <w:tcPr>
            <w:tcW w:w="5484" w:type="dxa"/>
          </w:tcPr>
          <w:p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Ulasan dan cadangan dari panel penilai</w:t>
            </w:r>
            <w:r>
              <w:rPr>
                <w:rFonts w:ascii="Calibri" w:hAnsi="Calibri"/>
                <w:b w:val="0"/>
              </w:rPr>
              <w:t>.</w:t>
            </w:r>
          </w:p>
          <w:p w:rsidR="00C7105B" w:rsidRPr="00504EDF" w:rsidRDefault="00C7105B" w:rsidP="00C7105B">
            <w:pPr>
              <w:rPr>
                <w:rFonts w:asciiTheme="minorHAnsi" w:hAnsiTheme="minorHAnsi"/>
                <w:i/>
              </w:rPr>
            </w:pPr>
            <w:r w:rsidRPr="00504EDF">
              <w:rPr>
                <w:rFonts w:asciiTheme="minorHAnsi" w:hAnsiTheme="minorHAnsi"/>
                <w:i/>
                <w:color w:val="808080" w:themeColor="background1" w:themeShade="80"/>
              </w:rPr>
              <w:t>Comment and suggestion by the evaluation panel</w:t>
            </w:r>
            <w:r w:rsidR="00AA06F8" w:rsidRPr="00504EDF">
              <w:rPr>
                <w:rFonts w:asciiTheme="minorHAnsi" w:hAnsiTheme="minorHAns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:rsidR="00C7105B" w:rsidRPr="0017182B" w:rsidRDefault="00C7105B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C7105B" w:rsidRPr="0017182B" w:rsidRDefault="00C7105B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:rsidR="00C7105B" w:rsidRPr="00504EDF" w:rsidRDefault="00C7105B" w:rsidP="006A2DB2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</w:tbl>
    <w:p w:rsidR="004F6CF5" w:rsidRDefault="004F6CF5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p w:rsidR="00AA06F8" w:rsidRDefault="00AA06F8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p w:rsidR="00AA06F8" w:rsidRDefault="00AA06F8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992"/>
        <w:gridCol w:w="3544"/>
        <w:gridCol w:w="1134"/>
        <w:gridCol w:w="851"/>
        <w:gridCol w:w="1629"/>
        <w:gridCol w:w="1631"/>
        <w:gridCol w:w="850"/>
      </w:tblGrid>
      <w:tr w:rsidR="009121C6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C6" w:rsidRDefault="009121C6" w:rsidP="009121C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Keputusan:</w:t>
            </w:r>
          </w:p>
          <w:p w:rsidR="009121C6" w:rsidRPr="009121C6" w:rsidRDefault="009121C6" w:rsidP="009121C6">
            <w:pPr>
              <w:jc w:val="both"/>
              <w:rPr>
                <w:rFonts w:ascii="Calibri" w:hAnsi="Calibri"/>
                <w:b/>
                <w:bCs/>
                <w:i/>
              </w:rPr>
            </w:pPr>
            <w:r w:rsidRPr="009121C6">
              <w:rPr>
                <w:rFonts w:ascii="Calibri" w:hAnsi="Calibri"/>
                <w:b/>
                <w:bCs/>
                <w:i/>
                <w:color w:val="808080" w:themeColor="background1" w:themeShade="80"/>
              </w:rPr>
              <w:t xml:space="preserve">Decision: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6" w:rsidRDefault="009121C6" w:rsidP="009121C6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1134" w:type="dxa"/>
            <w:vMerge w:val="restart"/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1" w:type="dxa"/>
            <w:vMerge w:val="restart"/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0" w:type="dxa"/>
            <w:vMerge w:val="restart"/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9121C6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Diluluskan</w:t>
            </w:r>
          </w:p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Approved</w:t>
            </w:r>
          </w:p>
        </w:tc>
        <w:sdt>
          <w:sdtPr>
            <w:rPr>
              <w:rFonts w:ascii="Calibri" w:hAnsi="Calibri"/>
              <w:bCs/>
            </w:rPr>
            <w:id w:val="17988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:rsidTr="009121C6">
        <w:tc>
          <w:tcPr>
            <w:tcW w:w="3510" w:type="dxa"/>
            <w:tcBorders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  <w:lang w:val="sv-SE"/>
              </w:rPr>
            </w:pPr>
            <w:r w:rsidRPr="00AA06F8">
              <w:rPr>
                <w:rFonts w:ascii="Calibri" w:hAnsi="Calibri"/>
                <w:bCs/>
                <w:lang w:val="sv-SE"/>
              </w:rPr>
              <w:t>Ditambahbaik dan dihantar semula</w:t>
            </w:r>
          </w:p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Revise 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>and r</w:t>
            </w: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esubmit  </w:t>
            </w:r>
          </w:p>
        </w:tc>
        <w:sdt>
          <w:sdtPr>
            <w:rPr>
              <w:rFonts w:ascii="Calibri" w:hAnsi="Calibri"/>
              <w:bCs/>
            </w:rPr>
            <w:id w:val="3704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</w:tcPr>
              <w:p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:rsidTr="009121C6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Ditambahbaik dan dibentang semula</w:t>
            </w:r>
          </w:p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Revise and re-present</w:t>
            </w:r>
          </w:p>
        </w:tc>
        <w:sdt>
          <w:sdtPr>
            <w:rPr>
              <w:rFonts w:ascii="Calibri" w:hAnsi="Calibri"/>
              <w:bCs/>
            </w:rPr>
            <w:id w:val="-186558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06F8" w:rsidRPr="00AA06F8" w:rsidRDefault="00AA06F8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3"/>
            <w:vMerge w:val="restart"/>
            <w:tcBorders>
              <w:left w:val="single" w:sz="4" w:space="0" w:color="auto"/>
            </w:tcBorders>
          </w:tcPr>
          <w:p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 of Chairman UKMAEC</w:t>
            </w:r>
          </w:p>
          <w:p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 w:rsidRPr="0038686A">
              <w:rPr>
                <w:rFonts w:ascii="Calibri" w:hAnsi="Calibri"/>
                <w:b/>
              </w:rPr>
              <w:t>Assoc. Prof.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lang w:val="sv-SE"/>
              </w:rPr>
              <w:t>Dr. Kamisah Yusof</w:t>
            </w:r>
          </w:p>
        </w:tc>
        <w:tc>
          <w:tcPr>
            <w:tcW w:w="4961" w:type="dxa"/>
            <w:gridSpan w:val="4"/>
          </w:tcPr>
          <w:p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Signature of UKMAEC Evaluation Panel</w:t>
            </w:r>
          </w:p>
        </w:tc>
      </w:tr>
      <w:tr w:rsidR="009121C6" w:rsidTr="009121C6">
        <w:trPr>
          <w:trHeight w:val="27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</w:tcBorders>
          </w:tcPr>
          <w:p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80" w:type="dxa"/>
            <w:gridSpan w:val="2"/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Name of Evaluation Panel: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347303" w:rsidRPr="009D061C" w:rsidRDefault="009121C6" w:rsidP="003648FD">
      <w:pPr>
        <w:tabs>
          <w:tab w:val="left" w:pos="3690"/>
          <w:tab w:val="left" w:pos="5700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sv-SE"/>
        </w:rPr>
        <w:br w:type="textWrapping" w:clear="all"/>
      </w:r>
      <w:r w:rsidR="0038686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753D82">
        <w:rPr>
          <w:rFonts w:ascii="Calibri" w:hAnsi="Calibri"/>
          <w:b/>
          <w:bCs/>
          <w:lang w:val="sv-SE"/>
        </w:rPr>
        <w:t xml:space="preserve"> </w:t>
      </w:r>
    </w:p>
    <w:sectPr w:rsidR="00347303" w:rsidRPr="009D061C" w:rsidSect="00184AC3">
      <w:headerReference w:type="default" r:id="rId7"/>
      <w:footerReference w:type="even" r:id="rId8"/>
      <w:footerReference w:type="default" r:id="rId9"/>
      <w:pgSz w:w="16839" w:h="11907" w:orient="landscape" w:code="9"/>
      <w:pgMar w:top="1440" w:right="1077" w:bottom="1134" w:left="1077" w:header="431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CC" w:rsidRDefault="00A854CC">
      <w:r>
        <w:separator/>
      </w:r>
    </w:p>
  </w:endnote>
  <w:endnote w:type="continuationSeparator" w:id="0">
    <w:p w:rsidR="00A854CC" w:rsidRDefault="00A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50" w:rsidRDefault="00941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D50" w:rsidRDefault="00941D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50" w:rsidRPr="00C14C6D" w:rsidRDefault="00941D50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C14C6D">
      <w:rPr>
        <w:rStyle w:val="PageNumber"/>
        <w:rFonts w:ascii="Calibri" w:hAnsi="Calibri"/>
      </w:rPr>
      <w:fldChar w:fldCharType="begin"/>
    </w:r>
    <w:r w:rsidRPr="00C14C6D">
      <w:rPr>
        <w:rStyle w:val="PageNumber"/>
        <w:rFonts w:ascii="Calibri" w:hAnsi="Calibri"/>
      </w:rPr>
      <w:instrText xml:space="preserve">PAGE  </w:instrText>
    </w:r>
    <w:r w:rsidRPr="00C14C6D">
      <w:rPr>
        <w:rStyle w:val="PageNumber"/>
        <w:rFonts w:ascii="Calibri" w:hAnsi="Calibri"/>
      </w:rPr>
      <w:fldChar w:fldCharType="separate"/>
    </w:r>
    <w:r w:rsidR="001513EC">
      <w:rPr>
        <w:rStyle w:val="PageNumber"/>
        <w:rFonts w:ascii="Calibri" w:hAnsi="Calibri"/>
      </w:rPr>
      <w:t>3</w:t>
    </w:r>
    <w:r w:rsidRPr="00C14C6D">
      <w:rPr>
        <w:rStyle w:val="PageNumber"/>
        <w:rFonts w:ascii="Calibri" w:hAnsi="Calibri"/>
      </w:rPr>
      <w:fldChar w:fldCharType="end"/>
    </w:r>
  </w:p>
  <w:p w:rsidR="00941D50" w:rsidRDefault="00941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CC" w:rsidRDefault="00A854CC">
      <w:r>
        <w:separator/>
      </w:r>
    </w:p>
  </w:footnote>
  <w:footnote w:type="continuationSeparator" w:id="0">
    <w:p w:rsidR="00A854CC" w:rsidRDefault="00A8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0"/>
      <w:tblOverlap w:val="never"/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3118"/>
      <w:gridCol w:w="4111"/>
      <w:gridCol w:w="4536"/>
    </w:tblGrid>
    <w:tr w:rsidR="002A2D3F" w:rsidRPr="00903568" w:rsidTr="00504EDF">
      <w:trPr>
        <w:cantSplit/>
        <w:trHeight w:val="402"/>
        <w:tblHeader/>
      </w:trPr>
      <w:tc>
        <w:tcPr>
          <w:tcW w:w="2660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2A2D3F" w:rsidRDefault="002A2D3F" w:rsidP="00B96AD0">
          <w:pPr>
            <w:tabs>
              <w:tab w:val="center" w:pos="891"/>
              <w:tab w:val="right" w:pos="1782"/>
            </w:tabs>
            <w:spacing w:before="40" w:after="4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  <w:r>
            <w:drawing>
              <wp:anchor distT="0" distB="0" distL="114300" distR="114300" simplePos="0" relativeHeight="251659264" behindDoc="1" locked="0" layoutInCell="1" allowOverlap="1" wp14:anchorId="70F849BE" wp14:editId="0031EC8C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sz w:val="16"/>
            </w:rPr>
            <w:tab/>
          </w:r>
        </w:p>
        <w:p w:rsidR="002A2D3F" w:rsidRDefault="002A2D3F" w:rsidP="00B96AD0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2A2D3F" w:rsidRPr="000C1DEB" w:rsidRDefault="002A2D3F" w:rsidP="00B96AD0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1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A2D3F" w:rsidRPr="00084E6D" w:rsidRDefault="002A2D3F" w:rsidP="002A2D3F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>
            <w:rPr>
              <w:rFonts w:ascii="Arial" w:hAnsi="Arial" w:cs="Arial"/>
              <w:b/>
              <w:bCs/>
              <w:lang w:val="es-ES"/>
            </w:rPr>
            <w:t>2</w:t>
          </w:r>
        </w:p>
      </w:tc>
      <w:tc>
        <w:tcPr>
          <w:tcW w:w="4111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>No. Semakan: 0</w:t>
          </w:r>
          <w:r>
            <w:rPr>
              <w:rFonts w:ascii="Arial" w:hAnsi="Arial" w:cs="Arial"/>
              <w:b/>
              <w:bCs/>
              <w:lang w:val="es-ES"/>
            </w:rPr>
            <w:t>2</w:t>
          </w:r>
        </w:p>
      </w:tc>
      <w:tc>
        <w:tcPr>
          <w:tcW w:w="4536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Tarikh Kuatkuasa: </w:t>
          </w:r>
          <w:r w:rsidRPr="00296EBF">
            <w:rPr>
              <w:rFonts w:ascii="Arial" w:hAnsi="Arial" w:cs="Arial"/>
              <w:b/>
              <w:bCs/>
            </w:rPr>
            <w:t>0</w:t>
          </w:r>
          <w:r>
            <w:rPr>
              <w:rFonts w:ascii="Arial" w:hAnsi="Arial" w:cs="Arial"/>
              <w:b/>
              <w:bCs/>
            </w:rPr>
            <w:t>1</w:t>
          </w:r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01</w:t>
          </w:r>
          <w:r w:rsidRPr="00903568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6</w:t>
          </w:r>
        </w:p>
      </w:tc>
    </w:tr>
    <w:tr w:rsidR="002A2D3F" w:rsidRPr="00046CD0" w:rsidTr="00504EDF">
      <w:trPr>
        <w:cantSplit/>
        <w:trHeight w:val="427"/>
        <w:tblHeader/>
      </w:trPr>
      <w:tc>
        <w:tcPr>
          <w:tcW w:w="2660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2A2D3F" w:rsidRDefault="002A2D3F" w:rsidP="00B96AD0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11765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A2D3F" w:rsidRPr="00046CD0" w:rsidRDefault="002A2D3F" w:rsidP="00B96AD0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BORANG SARINGAN PERMOHONAN KATEGORI 1</w:t>
          </w:r>
        </w:p>
      </w:tc>
    </w:tr>
  </w:tbl>
  <w:p w:rsidR="00941D50" w:rsidRDefault="00941D50" w:rsidP="002A2D3F">
    <w:pPr>
      <w:pStyle w:val="Header"/>
    </w:pPr>
  </w:p>
  <w:p w:rsidR="002A2D3F" w:rsidRDefault="002A2D3F" w:rsidP="002A2D3F">
    <w:pPr>
      <w:pStyle w:val="Header"/>
    </w:pPr>
  </w:p>
  <w:p w:rsidR="002A2D3F" w:rsidRDefault="002A2D3F" w:rsidP="002A2D3F">
    <w:pPr>
      <w:pStyle w:val="Header"/>
    </w:pPr>
  </w:p>
  <w:p w:rsidR="002A2D3F" w:rsidRDefault="002A2D3F" w:rsidP="002A2D3F">
    <w:pPr>
      <w:pStyle w:val="Header"/>
    </w:pPr>
  </w:p>
  <w:p w:rsidR="002A2D3F" w:rsidRPr="002A2D3F" w:rsidRDefault="002A2D3F" w:rsidP="002A2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7"/>
    <w:rsid w:val="00001C80"/>
    <w:rsid w:val="000271F9"/>
    <w:rsid w:val="00031D0D"/>
    <w:rsid w:val="00080CD6"/>
    <w:rsid w:val="00090CDD"/>
    <w:rsid w:val="000C59FF"/>
    <w:rsid w:val="000C7D28"/>
    <w:rsid w:val="000F5973"/>
    <w:rsid w:val="00111D46"/>
    <w:rsid w:val="00111D88"/>
    <w:rsid w:val="00127387"/>
    <w:rsid w:val="00145418"/>
    <w:rsid w:val="00145EA7"/>
    <w:rsid w:val="001513EC"/>
    <w:rsid w:val="0017182B"/>
    <w:rsid w:val="00180998"/>
    <w:rsid w:val="00184AC3"/>
    <w:rsid w:val="00191E7B"/>
    <w:rsid w:val="00194D6D"/>
    <w:rsid w:val="001D57E3"/>
    <w:rsid w:val="0020396F"/>
    <w:rsid w:val="00220F71"/>
    <w:rsid w:val="0022310A"/>
    <w:rsid w:val="002320B0"/>
    <w:rsid w:val="00236181"/>
    <w:rsid w:val="0024149C"/>
    <w:rsid w:val="00250D23"/>
    <w:rsid w:val="00265163"/>
    <w:rsid w:val="00295177"/>
    <w:rsid w:val="002A2D3F"/>
    <w:rsid w:val="002B32FA"/>
    <w:rsid w:val="002D441D"/>
    <w:rsid w:val="002E06EB"/>
    <w:rsid w:val="002F22C8"/>
    <w:rsid w:val="003229EC"/>
    <w:rsid w:val="00347303"/>
    <w:rsid w:val="00357EAC"/>
    <w:rsid w:val="003648FD"/>
    <w:rsid w:val="003840A7"/>
    <w:rsid w:val="003846D4"/>
    <w:rsid w:val="0038686A"/>
    <w:rsid w:val="003D5C94"/>
    <w:rsid w:val="00411600"/>
    <w:rsid w:val="00420C62"/>
    <w:rsid w:val="0042444A"/>
    <w:rsid w:val="00435E50"/>
    <w:rsid w:val="00442764"/>
    <w:rsid w:val="004455CA"/>
    <w:rsid w:val="00450B1F"/>
    <w:rsid w:val="00453B19"/>
    <w:rsid w:val="00456ADB"/>
    <w:rsid w:val="004633E1"/>
    <w:rsid w:val="00471AE0"/>
    <w:rsid w:val="00474783"/>
    <w:rsid w:val="004768B3"/>
    <w:rsid w:val="00491D82"/>
    <w:rsid w:val="00494FA6"/>
    <w:rsid w:val="004A35BD"/>
    <w:rsid w:val="004D3618"/>
    <w:rsid w:val="004F6CF5"/>
    <w:rsid w:val="00501726"/>
    <w:rsid w:val="00504EDF"/>
    <w:rsid w:val="00507D27"/>
    <w:rsid w:val="00561545"/>
    <w:rsid w:val="00563977"/>
    <w:rsid w:val="0057078D"/>
    <w:rsid w:val="005769CE"/>
    <w:rsid w:val="005870A1"/>
    <w:rsid w:val="005C7AA6"/>
    <w:rsid w:val="005D39EE"/>
    <w:rsid w:val="00612774"/>
    <w:rsid w:val="00615249"/>
    <w:rsid w:val="0061680C"/>
    <w:rsid w:val="0062725B"/>
    <w:rsid w:val="00642BDA"/>
    <w:rsid w:val="00645D5B"/>
    <w:rsid w:val="006A2DB2"/>
    <w:rsid w:val="006B6E79"/>
    <w:rsid w:val="006B7A8F"/>
    <w:rsid w:val="006D509C"/>
    <w:rsid w:val="0070254C"/>
    <w:rsid w:val="00705D30"/>
    <w:rsid w:val="0071650E"/>
    <w:rsid w:val="00732FA3"/>
    <w:rsid w:val="00744280"/>
    <w:rsid w:val="0074727D"/>
    <w:rsid w:val="00753D82"/>
    <w:rsid w:val="007D6BC0"/>
    <w:rsid w:val="00826917"/>
    <w:rsid w:val="00833709"/>
    <w:rsid w:val="00852688"/>
    <w:rsid w:val="008A58D5"/>
    <w:rsid w:val="008B1879"/>
    <w:rsid w:val="008C3257"/>
    <w:rsid w:val="008C3DA1"/>
    <w:rsid w:val="0090513E"/>
    <w:rsid w:val="009121C6"/>
    <w:rsid w:val="00941D50"/>
    <w:rsid w:val="00975D8B"/>
    <w:rsid w:val="009837B5"/>
    <w:rsid w:val="00991613"/>
    <w:rsid w:val="009B502E"/>
    <w:rsid w:val="009C04C3"/>
    <w:rsid w:val="009D061C"/>
    <w:rsid w:val="009F09AD"/>
    <w:rsid w:val="00A25416"/>
    <w:rsid w:val="00A30B78"/>
    <w:rsid w:val="00A3387B"/>
    <w:rsid w:val="00A708FF"/>
    <w:rsid w:val="00A77489"/>
    <w:rsid w:val="00A854CC"/>
    <w:rsid w:val="00AA06F8"/>
    <w:rsid w:val="00AB01CC"/>
    <w:rsid w:val="00AB023B"/>
    <w:rsid w:val="00AC5345"/>
    <w:rsid w:val="00AE211D"/>
    <w:rsid w:val="00AF0BD2"/>
    <w:rsid w:val="00B555E0"/>
    <w:rsid w:val="00B81C65"/>
    <w:rsid w:val="00BB118A"/>
    <w:rsid w:val="00BC0230"/>
    <w:rsid w:val="00BC5A80"/>
    <w:rsid w:val="00BE3087"/>
    <w:rsid w:val="00C10F82"/>
    <w:rsid w:val="00C14C6D"/>
    <w:rsid w:val="00C23016"/>
    <w:rsid w:val="00C50929"/>
    <w:rsid w:val="00C509A8"/>
    <w:rsid w:val="00C515A8"/>
    <w:rsid w:val="00C70756"/>
    <w:rsid w:val="00C7105B"/>
    <w:rsid w:val="00C714E8"/>
    <w:rsid w:val="00C83A92"/>
    <w:rsid w:val="00CA6F23"/>
    <w:rsid w:val="00CE2CFE"/>
    <w:rsid w:val="00CE574A"/>
    <w:rsid w:val="00CE7936"/>
    <w:rsid w:val="00CF1CE3"/>
    <w:rsid w:val="00D171D6"/>
    <w:rsid w:val="00DA07C4"/>
    <w:rsid w:val="00DA1D82"/>
    <w:rsid w:val="00DB031B"/>
    <w:rsid w:val="00DB74F3"/>
    <w:rsid w:val="00E108E1"/>
    <w:rsid w:val="00E32E87"/>
    <w:rsid w:val="00E44C25"/>
    <w:rsid w:val="00E462D8"/>
    <w:rsid w:val="00E5595A"/>
    <w:rsid w:val="00E64600"/>
    <w:rsid w:val="00E81F59"/>
    <w:rsid w:val="00E913FD"/>
    <w:rsid w:val="00EB11BD"/>
    <w:rsid w:val="00EB6648"/>
    <w:rsid w:val="00EC5D91"/>
    <w:rsid w:val="00ED38B4"/>
    <w:rsid w:val="00ED5FE4"/>
    <w:rsid w:val="00ED6766"/>
    <w:rsid w:val="00EE0971"/>
    <w:rsid w:val="00F03822"/>
    <w:rsid w:val="00F04999"/>
    <w:rsid w:val="00F06D23"/>
    <w:rsid w:val="00F110A2"/>
    <w:rsid w:val="00F3106F"/>
    <w:rsid w:val="00F324D4"/>
    <w:rsid w:val="00F3498B"/>
    <w:rsid w:val="00F76329"/>
    <w:rsid w:val="00F820E4"/>
    <w:rsid w:val="00FC640B"/>
    <w:rsid w:val="00FE015B"/>
    <w:rsid w:val="00FF2A69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C645131-86E5-4B62-ADA8-C598BC0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74"/>
    <w:rPr>
      <w:noProof/>
    </w:rPr>
  </w:style>
  <w:style w:type="paragraph" w:styleId="Heading1">
    <w:name w:val="heading 1"/>
    <w:basedOn w:val="Normal"/>
    <w:next w:val="Normal"/>
    <w:qFormat/>
    <w:rsid w:val="0061277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277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277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774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612774"/>
    <w:pPr>
      <w:jc w:val="center"/>
    </w:pPr>
    <w:rPr>
      <w:b/>
      <w:bCs/>
    </w:rPr>
  </w:style>
  <w:style w:type="paragraph" w:styleId="BodyText">
    <w:name w:val="Body Text"/>
    <w:basedOn w:val="Normal"/>
    <w:rsid w:val="00612774"/>
    <w:pPr>
      <w:jc w:val="both"/>
    </w:pPr>
    <w:rPr>
      <w:sz w:val="22"/>
    </w:rPr>
  </w:style>
  <w:style w:type="paragraph" w:styleId="Footer">
    <w:name w:val="footer"/>
    <w:basedOn w:val="Normal"/>
    <w:rsid w:val="0061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774"/>
  </w:style>
  <w:style w:type="paragraph" w:styleId="Header">
    <w:name w:val="header"/>
    <w:basedOn w:val="Normal"/>
    <w:link w:val="HeaderChar"/>
    <w:uiPriority w:val="99"/>
    <w:unhideWhenUsed/>
    <w:rsid w:val="006B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7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9"/>
    <w:rPr>
      <w:rFonts w:ascii="Tahoma" w:hAnsi="Tahoma" w:cs="Tahoma"/>
      <w:noProof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09AD"/>
    <w:rPr>
      <w:b/>
      <w:bCs/>
      <w:noProof/>
    </w:rPr>
  </w:style>
  <w:style w:type="table" w:styleId="TableGrid">
    <w:name w:val="Table Grid"/>
    <w:basedOn w:val="TableNormal"/>
    <w:uiPriority w:val="59"/>
    <w:rsid w:val="002A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4535-4D1B-4FDF-B8DD-CF34AB5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506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SARINGAN PROJEK PENYELIDIKAN</vt:lpstr>
    </vt:vector>
  </TitlesOfParts>
  <Company>HUKM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SARINGAN PROJEK PENYELIDIKAN</dc:title>
  <dc:creator>IRPA</dc:creator>
  <cp:lastModifiedBy>helpdesk</cp:lastModifiedBy>
  <cp:revision>10</cp:revision>
  <cp:lastPrinted>2014-03-20T00:05:00Z</cp:lastPrinted>
  <dcterms:created xsi:type="dcterms:W3CDTF">2015-12-08T08:40:00Z</dcterms:created>
  <dcterms:modified xsi:type="dcterms:W3CDTF">2015-12-09T07:36:00Z</dcterms:modified>
</cp:coreProperties>
</file>