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6A" w:rsidRPr="00E01D5A" w:rsidRDefault="00705D6A" w:rsidP="00705D6A">
      <w:pPr>
        <w:spacing w:before="10" w:after="10" w:line="240" w:lineRule="auto"/>
        <w:ind w:left="720" w:right="720"/>
        <w:jc w:val="right"/>
        <w:rPr>
          <w:rFonts w:ascii="Times New Roman" w:hAnsi="Times New Roman"/>
          <w:b/>
          <w:lang w:val="ms-MY"/>
        </w:rPr>
      </w:pPr>
      <w:r>
        <w:rPr>
          <w:rFonts w:ascii="Times New Roman" w:hAnsi="Times New Roman"/>
          <w:b/>
        </w:rPr>
        <w:t>FP-CA4</w:t>
      </w:r>
    </w:p>
    <w:p w:rsidR="00705D6A" w:rsidRPr="00E01D5A" w:rsidRDefault="00705D6A" w:rsidP="00705D6A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705D6A" w:rsidRPr="00E01D5A" w:rsidRDefault="00705D6A" w:rsidP="00705D6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705D6A" w:rsidRPr="00E01D5A" w:rsidRDefault="00705D6A" w:rsidP="00705D6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705D6A" w:rsidRPr="00E01D5A" w:rsidRDefault="00705D6A" w:rsidP="00705D6A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705D6A" w:rsidRPr="00E01D5A" w:rsidRDefault="00705D6A" w:rsidP="00705D6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705D6A" w:rsidRPr="00E01D5A" w:rsidRDefault="00705D6A" w:rsidP="00705D6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705D6A" w:rsidRDefault="00705D6A" w:rsidP="00705D6A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B10A0">
        <w:rPr>
          <w:rFonts w:ascii="Times New Roman" w:hAnsi="Times New Roman"/>
          <w:b/>
          <w:sz w:val="24"/>
          <w:szCs w:val="24"/>
        </w:rPr>
        <w:t>Maritoclax</w:t>
      </w:r>
      <w:proofErr w:type="spellEnd"/>
      <w:r w:rsidRPr="00DB10A0">
        <w:rPr>
          <w:rFonts w:ascii="Times New Roman" w:hAnsi="Times New Roman"/>
          <w:b/>
          <w:sz w:val="24"/>
          <w:szCs w:val="24"/>
        </w:rPr>
        <w:t xml:space="preserve"> represses anti-apoptotic protein MCL-1 and sensitizes </w:t>
      </w:r>
      <w:proofErr w:type="gramStart"/>
      <w:r w:rsidRPr="00DB10A0">
        <w:rPr>
          <w:rFonts w:ascii="Times New Roman" w:hAnsi="Times New Roman"/>
          <w:b/>
          <w:sz w:val="24"/>
          <w:szCs w:val="24"/>
        </w:rPr>
        <w:t>Nasopharyngeal</w:t>
      </w:r>
      <w:proofErr w:type="gramEnd"/>
      <w:r w:rsidRPr="00DB10A0">
        <w:rPr>
          <w:rFonts w:ascii="Times New Roman" w:hAnsi="Times New Roman"/>
          <w:b/>
          <w:sz w:val="24"/>
          <w:szCs w:val="24"/>
        </w:rPr>
        <w:t xml:space="preserve"> carcinoma cell lines to BH3-mimetic ABT-263</w:t>
      </w:r>
    </w:p>
    <w:p w:rsidR="00705D6A" w:rsidRDefault="00705D6A" w:rsidP="00705D6A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705D6A" w:rsidRDefault="00705D6A" w:rsidP="00705D6A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4"/>
        </w:rPr>
      </w:pPr>
      <w:r w:rsidRPr="004C6B23">
        <w:rPr>
          <w:rFonts w:ascii="Times New Roman" w:hAnsi="Times New Roman"/>
          <w:sz w:val="20"/>
          <w:szCs w:val="24"/>
          <w:vertAlign w:val="superscript"/>
        </w:rPr>
        <w:t>1</w:t>
      </w:r>
      <w:r w:rsidRPr="00DB10A0">
        <w:rPr>
          <w:rFonts w:ascii="Times New Roman" w:hAnsi="Times New Roman"/>
          <w:sz w:val="20"/>
          <w:szCs w:val="24"/>
        </w:rPr>
        <w:t xml:space="preserve">Lian, Benedict Shi Xiang; </w:t>
      </w:r>
      <w:r w:rsidRPr="004C6B23">
        <w:rPr>
          <w:rFonts w:ascii="Times New Roman" w:hAnsi="Times New Roman"/>
          <w:sz w:val="20"/>
          <w:szCs w:val="24"/>
          <w:vertAlign w:val="superscript"/>
        </w:rPr>
        <w:t>1,2</w:t>
      </w:r>
      <w:r w:rsidRPr="00DB10A0">
        <w:rPr>
          <w:rFonts w:ascii="Times New Roman" w:hAnsi="Times New Roman"/>
          <w:sz w:val="20"/>
          <w:szCs w:val="24"/>
        </w:rPr>
        <w:t xml:space="preserve">Siva </w:t>
      </w:r>
      <w:proofErr w:type="spellStart"/>
      <w:r w:rsidRPr="00DB10A0">
        <w:rPr>
          <w:rFonts w:ascii="Times New Roman" w:hAnsi="Times New Roman"/>
          <w:sz w:val="20"/>
          <w:szCs w:val="24"/>
        </w:rPr>
        <w:t>Sankar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DB10A0">
        <w:rPr>
          <w:rFonts w:ascii="Times New Roman" w:hAnsi="Times New Roman"/>
          <w:sz w:val="20"/>
          <w:szCs w:val="24"/>
        </w:rPr>
        <w:t>Prabu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; </w:t>
      </w:r>
      <w:r w:rsidRPr="004C6B23">
        <w:rPr>
          <w:rFonts w:ascii="Times New Roman" w:hAnsi="Times New Roman"/>
          <w:sz w:val="20"/>
          <w:szCs w:val="24"/>
          <w:vertAlign w:val="superscript"/>
        </w:rPr>
        <w:t>3</w:t>
      </w:r>
      <w:r w:rsidRPr="00DB10A0">
        <w:rPr>
          <w:rFonts w:ascii="Times New Roman" w:hAnsi="Times New Roman"/>
          <w:sz w:val="20"/>
          <w:szCs w:val="24"/>
        </w:rPr>
        <w:t xml:space="preserve">Muniandy, </w:t>
      </w:r>
      <w:proofErr w:type="spellStart"/>
      <w:r w:rsidRPr="00DB10A0">
        <w:rPr>
          <w:rFonts w:ascii="Times New Roman" w:hAnsi="Times New Roman"/>
          <w:sz w:val="20"/>
          <w:szCs w:val="24"/>
        </w:rPr>
        <w:t>Kalaivani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; </w:t>
      </w:r>
      <w:r w:rsidRPr="004C6B23">
        <w:rPr>
          <w:rFonts w:ascii="Times New Roman" w:hAnsi="Times New Roman"/>
          <w:sz w:val="20"/>
          <w:szCs w:val="24"/>
          <w:vertAlign w:val="superscript"/>
        </w:rPr>
        <w:t>4</w:t>
      </w:r>
      <w:r w:rsidRPr="00DB10A0">
        <w:rPr>
          <w:rFonts w:ascii="Times New Roman" w:hAnsi="Times New Roman"/>
          <w:sz w:val="20"/>
          <w:szCs w:val="24"/>
        </w:rPr>
        <w:t xml:space="preserve">Khoo, Alan </w:t>
      </w:r>
      <w:proofErr w:type="spellStart"/>
      <w:r w:rsidRPr="00DB10A0">
        <w:rPr>
          <w:rFonts w:ascii="Times New Roman" w:hAnsi="Times New Roman"/>
          <w:sz w:val="20"/>
          <w:szCs w:val="24"/>
        </w:rPr>
        <w:t>Soo-Beng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; </w:t>
      </w:r>
      <w:r w:rsidRPr="004C6B23">
        <w:rPr>
          <w:rFonts w:ascii="Times New Roman" w:hAnsi="Times New Roman"/>
          <w:sz w:val="20"/>
          <w:szCs w:val="24"/>
          <w:vertAlign w:val="superscript"/>
        </w:rPr>
        <w:t>1</w:t>
      </w:r>
      <w:r w:rsidRPr="00DB10A0">
        <w:rPr>
          <w:rFonts w:ascii="Times New Roman" w:hAnsi="Times New Roman"/>
          <w:sz w:val="20"/>
          <w:szCs w:val="24"/>
        </w:rPr>
        <w:t xml:space="preserve">Mohana-Kumaran, </w:t>
      </w:r>
      <w:proofErr w:type="spellStart"/>
      <w:r w:rsidRPr="00DB10A0">
        <w:rPr>
          <w:rFonts w:ascii="Times New Roman" w:hAnsi="Times New Roman"/>
          <w:sz w:val="20"/>
          <w:szCs w:val="24"/>
        </w:rPr>
        <w:t>Nethia</w:t>
      </w:r>
      <w:proofErr w:type="spellEnd"/>
      <w:r w:rsidRPr="00DB10A0">
        <w:rPr>
          <w:rFonts w:ascii="Times New Roman" w:hAnsi="Times New Roman"/>
          <w:sz w:val="20"/>
          <w:szCs w:val="24"/>
        </w:rPr>
        <w:t>*</w:t>
      </w:r>
    </w:p>
    <w:p w:rsidR="00705D6A" w:rsidRPr="00DB10A0" w:rsidRDefault="00705D6A" w:rsidP="00705D6A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0"/>
        </w:rPr>
      </w:pPr>
    </w:p>
    <w:p w:rsidR="00705D6A" w:rsidRPr="00E01D5A" w:rsidRDefault="00705D6A" w:rsidP="00705D6A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4C6B23">
        <w:rPr>
          <w:rFonts w:ascii="Times New Roman" w:hAnsi="Times New Roman"/>
          <w:i/>
          <w:sz w:val="16"/>
          <w:szCs w:val="16"/>
          <w:vertAlign w:val="superscript"/>
        </w:rPr>
        <w:t>1</w:t>
      </w:r>
      <w:r w:rsidRPr="00DB10A0">
        <w:rPr>
          <w:rFonts w:ascii="Times New Roman" w:hAnsi="Times New Roman"/>
          <w:i/>
          <w:sz w:val="16"/>
          <w:szCs w:val="16"/>
        </w:rPr>
        <w:t xml:space="preserve">School of Biological Sciences, </w:t>
      </w:r>
      <w:proofErr w:type="spellStart"/>
      <w:r w:rsidRPr="00DB10A0">
        <w:rPr>
          <w:rFonts w:ascii="Times New Roman" w:hAnsi="Times New Roman"/>
          <w:i/>
          <w:sz w:val="16"/>
          <w:szCs w:val="16"/>
        </w:rPr>
        <w:t>Universiti</w:t>
      </w:r>
      <w:proofErr w:type="spellEnd"/>
      <w:r w:rsidRPr="00DB10A0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DB10A0">
        <w:rPr>
          <w:rFonts w:ascii="Times New Roman" w:hAnsi="Times New Roman"/>
          <w:i/>
          <w:sz w:val="16"/>
          <w:szCs w:val="16"/>
        </w:rPr>
        <w:t>Sains</w:t>
      </w:r>
      <w:proofErr w:type="spellEnd"/>
      <w:r w:rsidRPr="00DB10A0">
        <w:rPr>
          <w:rFonts w:ascii="Times New Roman" w:hAnsi="Times New Roman"/>
          <w:i/>
          <w:sz w:val="16"/>
          <w:szCs w:val="16"/>
        </w:rPr>
        <w:t xml:space="preserve"> Malaysia, Penang, Malaysia.</w:t>
      </w:r>
      <w:proofErr w:type="gramEnd"/>
      <w:r w:rsidRPr="00DB10A0">
        <w:rPr>
          <w:rFonts w:ascii="Times New Roman" w:hAnsi="Times New Roman"/>
          <w:i/>
          <w:sz w:val="16"/>
          <w:szCs w:val="16"/>
        </w:rPr>
        <w:t xml:space="preserve"> </w:t>
      </w:r>
      <w:r w:rsidRPr="004C6B23">
        <w:rPr>
          <w:rFonts w:ascii="Times New Roman" w:hAnsi="Times New Roman"/>
          <w:i/>
          <w:sz w:val="16"/>
          <w:szCs w:val="16"/>
          <w:vertAlign w:val="superscript"/>
        </w:rPr>
        <w:t>2</w:t>
      </w:r>
      <w:r w:rsidRPr="00DB10A0">
        <w:rPr>
          <w:rFonts w:ascii="Times New Roman" w:hAnsi="Times New Roman"/>
          <w:i/>
          <w:sz w:val="16"/>
          <w:szCs w:val="16"/>
        </w:rPr>
        <w:t xml:space="preserve">Infectomics Cluster, Advanced Medical and Dental Institute, </w:t>
      </w:r>
      <w:proofErr w:type="spellStart"/>
      <w:r w:rsidRPr="00DB10A0">
        <w:rPr>
          <w:rFonts w:ascii="Times New Roman" w:hAnsi="Times New Roman"/>
          <w:i/>
          <w:sz w:val="16"/>
          <w:szCs w:val="16"/>
        </w:rPr>
        <w:t>Universiti</w:t>
      </w:r>
      <w:proofErr w:type="spellEnd"/>
      <w:r w:rsidRPr="00DB10A0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DB10A0">
        <w:rPr>
          <w:rFonts w:ascii="Times New Roman" w:hAnsi="Times New Roman"/>
          <w:i/>
          <w:sz w:val="16"/>
          <w:szCs w:val="16"/>
        </w:rPr>
        <w:t>Sains</w:t>
      </w:r>
      <w:proofErr w:type="spellEnd"/>
      <w:r w:rsidRPr="00DB10A0">
        <w:rPr>
          <w:rFonts w:ascii="Times New Roman" w:hAnsi="Times New Roman"/>
          <w:i/>
          <w:sz w:val="16"/>
          <w:szCs w:val="16"/>
        </w:rPr>
        <w:t xml:space="preserve"> Malaysia, Penang, Malaysia. </w:t>
      </w:r>
      <w:proofErr w:type="gramStart"/>
      <w:r w:rsidRPr="004C6B23">
        <w:rPr>
          <w:rFonts w:ascii="Times New Roman" w:hAnsi="Times New Roman"/>
          <w:i/>
          <w:sz w:val="16"/>
          <w:szCs w:val="16"/>
          <w:vertAlign w:val="superscript"/>
        </w:rPr>
        <w:t>3</w:t>
      </w:r>
      <w:r w:rsidRPr="00DB10A0">
        <w:rPr>
          <w:rFonts w:ascii="Times New Roman" w:hAnsi="Times New Roman"/>
          <w:i/>
          <w:sz w:val="16"/>
          <w:szCs w:val="16"/>
        </w:rPr>
        <w:t>Institute for Research in Molecular Medicine (INFORMM), Penang, Malaysia.</w:t>
      </w:r>
      <w:proofErr w:type="gramEnd"/>
      <w:r w:rsidRPr="00DB10A0">
        <w:rPr>
          <w:rFonts w:ascii="Times New Roman" w:hAnsi="Times New Roman"/>
          <w:i/>
          <w:sz w:val="16"/>
          <w:szCs w:val="16"/>
        </w:rPr>
        <w:t xml:space="preserve"> </w:t>
      </w:r>
      <w:r w:rsidRPr="004C6B23">
        <w:rPr>
          <w:rFonts w:ascii="Times New Roman" w:hAnsi="Times New Roman"/>
          <w:i/>
          <w:sz w:val="16"/>
          <w:szCs w:val="16"/>
          <w:vertAlign w:val="superscript"/>
        </w:rPr>
        <w:t>4</w:t>
      </w:r>
      <w:r w:rsidRPr="00DB10A0">
        <w:rPr>
          <w:rFonts w:ascii="Times New Roman" w:hAnsi="Times New Roman"/>
          <w:i/>
          <w:sz w:val="16"/>
          <w:szCs w:val="16"/>
        </w:rPr>
        <w:t>Molecular Pathology Unit, Institute for Medical Research (IMR), Kuala Lumpur, Malaysia</w:t>
      </w:r>
    </w:p>
    <w:p w:rsidR="00705D6A" w:rsidRPr="00DB10A0" w:rsidRDefault="00705D6A" w:rsidP="00705D6A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24"/>
          <w:szCs w:val="16"/>
        </w:rPr>
      </w:pPr>
    </w:p>
    <w:p w:rsidR="00705D6A" w:rsidRDefault="00705D6A" w:rsidP="00705D6A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705D6A" w:rsidRDefault="00705D6A" w:rsidP="00705D6A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705D6A" w:rsidRDefault="00705D6A" w:rsidP="00705D6A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5F50B0" w:rsidRPr="00705D6A" w:rsidRDefault="00705D6A" w:rsidP="00705D6A">
      <w:r w:rsidRPr="004C6B23">
        <w:rPr>
          <w:rFonts w:ascii="Times New Roman" w:hAnsi="Times New Roman"/>
          <w:sz w:val="24"/>
          <w:szCs w:val="24"/>
        </w:rPr>
        <w:t xml:space="preserve">Malaysia has one of the highest national incidences of </w:t>
      </w:r>
      <w:proofErr w:type="gramStart"/>
      <w:r w:rsidRPr="004C6B23">
        <w:rPr>
          <w:rFonts w:ascii="Times New Roman" w:hAnsi="Times New Roman"/>
          <w:sz w:val="24"/>
          <w:szCs w:val="24"/>
        </w:rPr>
        <w:t>Nasopharyngeal</w:t>
      </w:r>
      <w:proofErr w:type="gramEnd"/>
      <w:r w:rsidRPr="004C6B23">
        <w:rPr>
          <w:rFonts w:ascii="Times New Roman" w:hAnsi="Times New Roman"/>
          <w:sz w:val="24"/>
          <w:szCs w:val="24"/>
        </w:rPr>
        <w:t xml:space="preserve"> carcinoma (NPC) in Southeast Asia. Improved treatment strategies are needed for NPC as patients with recurrence and advance NPC develop resistance to radio- and chemotherapy. BCL-2 anti-apoptotic proteins (BCL-2, BCL-XL, MCL-1, </w:t>
      </w:r>
      <w:proofErr w:type="gramStart"/>
      <w:r w:rsidRPr="004C6B23">
        <w:rPr>
          <w:rFonts w:ascii="Times New Roman" w:hAnsi="Times New Roman"/>
          <w:sz w:val="24"/>
          <w:szCs w:val="24"/>
        </w:rPr>
        <w:t>BFL</w:t>
      </w:r>
      <w:proofErr w:type="gramEnd"/>
      <w:r w:rsidRPr="004C6B23">
        <w:rPr>
          <w:rFonts w:ascii="Times New Roman" w:hAnsi="Times New Roman"/>
          <w:sz w:val="24"/>
          <w:szCs w:val="24"/>
        </w:rPr>
        <w:t xml:space="preserve">-1) are </w:t>
      </w:r>
      <w:proofErr w:type="spellStart"/>
      <w:r w:rsidRPr="004C6B23">
        <w:rPr>
          <w:rFonts w:ascii="Times New Roman" w:hAnsi="Times New Roman"/>
          <w:sz w:val="24"/>
          <w:szCs w:val="24"/>
        </w:rPr>
        <w:t>upregulated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in many cancers and hence are attractive therapeutic targets. The interest to target them mounted with the emergence of BH3-mimetics namely ABT-263 which specifically inhibit BCL-2, BCL-XL, and BCL-w. Unfortunately, most solid cancers were resistant to this drug and MCL-1 was </w:t>
      </w:r>
      <w:proofErr w:type="spellStart"/>
      <w:r w:rsidRPr="004C6B23">
        <w:rPr>
          <w:rFonts w:ascii="Times New Roman" w:hAnsi="Times New Roman"/>
          <w:sz w:val="24"/>
          <w:szCs w:val="24"/>
        </w:rPr>
        <w:t>characterised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as the resistance factor of ABT-263. Hence, drugs that can repress the level of MCL-1 are predicted to synergize with ABT-263. </w:t>
      </w:r>
      <w:proofErr w:type="spellStart"/>
      <w:r w:rsidRPr="004C6B23">
        <w:rPr>
          <w:rFonts w:ascii="Times New Roman" w:hAnsi="Times New Roman"/>
          <w:sz w:val="24"/>
          <w:szCs w:val="24"/>
        </w:rPr>
        <w:t>SyBr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Green I assay was employed to access cell proliferation after drug treatment. Spheroids generated were subjected to the drug combination treatment over 10 days. Viability of spheroids </w:t>
      </w:r>
      <w:proofErr w:type="gramStart"/>
      <w:r w:rsidRPr="004C6B23">
        <w:rPr>
          <w:rFonts w:ascii="Times New Roman" w:hAnsi="Times New Roman"/>
          <w:sz w:val="24"/>
          <w:szCs w:val="24"/>
        </w:rPr>
        <w:t>were</w:t>
      </w:r>
      <w:proofErr w:type="gramEnd"/>
      <w:r w:rsidRPr="004C6B23">
        <w:rPr>
          <w:rFonts w:ascii="Times New Roman" w:hAnsi="Times New Roman"/>
          <w:sz w:val="24"/>
          <w:szCs w:val="24"/>
        </w:rPr>
        <w:t xml:space="preserve"> determined using the live-dead stain. </w:t>
      </w:r>
      <w:proofErr w:type="spellStart"/>
      <w:r w:rsidRPr="004C6B23">
        <w:rPr>
          <w:rFonts w:ascii="Times New Roman" w:hAnsi="Times New Roman"/>
          <w:sz w:val="24"/>
          <w:szCs w:val="24"/>
        </w:rPr>
        <w:t>Maritoclax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repressed MCL-1 in a dose- and time-dependant manner. However, </w:t>
      </w:r>
      <w:proofErr w:type="spellStart"/>
      <w:r w:rsidRPr="004C6B23">
        <w:rPr>
          <w:rFonts w:ascii="Times New Roman" w:hAnsi="Times New Roman"/>
          <w:sz w:val="24"/>
          <w:szCs w:val="24"/>
        </w:rPr>
        <w:t>Maritoclax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also transiently repressed BCL-XL and BCL-2 in the NPC cell lines. Combination of </w:t>
      </w:r>
      <w:proofErr w:type="spellStart"/>
      <w:r w:rsidRPr="004C6B23">
        <w:rPr>
          <w:rFonts w:ascii="Times New Roman" w:hAnsi="Times New Roman"/>
          <w:sz w:val="24"/>
          <w:szCs w:val="24"/>
        </w:rPr>
        <w:t>Maritoclax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and ABT-263 exhibited synergistic effects on NPC cell lines HK-1 and C666-1. Furthermore, drug </w:t>
      </w:r>
      <w:proofErr w:type="spellStart"/>
      <w:r w:rsidRPr="004C6B23">
        <w:rPr>
          <w:rFonts w:ascii="Times New Roman" w:hAnsi="Times New Roman"/>
          <w:sz w:val="24"/>
          <w:szCs w:val="24"/>
        </w:rPr>
        <w:t>potentiation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studies revealed that </w:t>
      </w:r>
      <w:proofErr w:type="spellStart"/>
      <w:r w:rsidRPr="004C6B23">
        <w:rPr>
          <w:rFonts w:ascii="Times New Roman" w:hAnsi="Times New Roman"/>
          <w:sz w:val="24"/>
          <w:szCs w:val="24"/>
        </w:rPr>
        <w:t>Maritoclax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sensitized both NPC cell lines to ABT-263. Similar results were obtained when the combination was tested in the 3D cell culture model. More notably, both HK-1 spheroids and C666-1 loose aggregates did not develop resistance to the combination rapidly. Collectively, our results demonstrate that combination of </w:t>
      </w:r>
      <w:proofErr w:type="spellStart"/>
      <w:r w:rsidRPr="004C6B23">
        <w:rPr>
          <w:rFonts w:ascii="Times New Roman" w:hAnsi="Times New Roman"/>
          <w:sz w:val="24"/>
          <w:szCs w:val="24"/>
        </w:rPr>
        <w:t>Maritoclax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and ABT-263 has potential to be translated into the clinic for NPC treatment. In the study conducted, we could not determine the effect of </w:t>
      </w:r>
      <w:proofErr w:type="spellStart"/>
      <w:r w:rsidRPr="004C6B23">
        <w:rPr>
          <w:rFonts w:ascii="Times New Roman" w:hAnsi="Times New Roman"/>
          <w:sz w:val="24"/>
          <w:szCs w:val="24"/>
        </w:rPr>
        <w:t>Maritoclax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on BFL-1 which may confer resistance to ABT-263 treatment. Moving forward, CRISPR/Cas9 technology will be utilized to determine the role of BFL-1 for NPC survival. The ongoing work would </w:t>
      </w:r>
      <w:proofErr w:type="spellStart"/>
      <w:r w:rsidRPr="004C6B23">
        <w:rPr>
          <w:rFonts w:ascii="Times New Roman" w:hAnsi="Times New Roman"/>
          <w:sz w:val="24"/>
          <w:szCs w:val="24"/>
        </w:rPr>
        <w:t>rationalise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the use of upcoming BFL-1 inhibitors for NPC management.</w:t>
      </w:r>
    </w:p>
    <w:sectPr w:rsidR="005F50B0" w:rsidRPr="00705D6A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155043"/>
    <w:rsid w:val="00267BB4"/>
    <w:rsid w:val="00272285"/>
    <w:rsid w:val="00284F61"/>
    <w:rsid w:val="002B4529"/>
    <w:rsid w:val="0030792F"/>
    <w:rsid w:val="00377C06"/>
    <w:rsid w:val="003F11C2"/>
    <w:rsid w:val="005F50B0"/>
    <w:rsid w:val="00705D6A"/>
    <w:rsid w:val="00764AD8"/>
    <w:rsid w:val="0086554A"/>
    <w:rsid w:val="008D0F2B"/>
    <w:rsid w:val="00982060"/>
    <w:rsid w:val="00A24E8D"/>
    <w:rsid w:val="00E55C30"/>
    <w:rsid w:val="00E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2017-11-08T06:15:00Z</dcterms:created>
  <dcterms:modified xsi:type="dcterms:W3CDTF">2017-11-08T06:15:00Z</dcterms:modified>
</cp:coreProperties>
</file>