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2E" w:rsidRPr="00E9443D" w:rsidRDefault="00E9443D" w:rsidP="0036268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noProof/>
          <w:lang w:val="ms-MY" w:eastAsia="ms-MY"/>
        </w:rPr>
        <w:drawing>
          <wp:inline distT="0" distB="0" distL="0" distR="0">
            <wp:extent cx="3549650" cy="1638300"/>
            <wp:effectExtent l="0" t="0" r="0" b="0"/>
            <wp:docPr id="3" name="Picture 3" descr="UKM Graduate School of Business – Rising the bar of managem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M Graduate School of Business – Rising the bar of managemen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035" cy="163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A3" w:rsidRPr="00E9443D" w:rsidRDefault="00AF2DA3" w:rsidP="0036268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noProof/>
          <w:sz w:val="21"/>
          <w:szCs w:val="21"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208915</wp:posOffset>
                </wp:positionV>
                <wp:extent cx="2276475" cy="400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6DA" w:rsidRPr="00E9443D" w:rsidRDefault="001246DA" w:rsidP="00AF2DA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9443D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52.25pt;margin-top:16.45pt;width:179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" fillcolor="white [3212]" strokecolor="#1f4d78 [1604]" strokeweight="1pt">
                <v:textbox>
                  <w:txbxContent>
                    <w:p w:rsidR="001246DA" w:rsidRPr="00E9443D" w:rsidRDefault="001246DA" w:rsidP="00AF2DA3">
                      <w:pPr>
                        <w:jc w:val="center"/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9443D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>CURRICULUM VITAE</w:t>
                      </w:r>
                    </w:p>
                  </w:txbxContent>
                </v:textbox>
              </v:rect>
            </w:pict>
          </mc:Fallback>
        </mc:AlternateContent>
      </w:r>
    </w:p>
    <w:p w:rsidR="00AF2DA3" w:rsidRPr="00E9443D" w:rsidRDefault="00AF2DA3" w:rsidP="0036268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</w:p>
    <w:p w:rsidR="00AF2DA3" w:rsidRPr="00E9443D" w:rsidRDefault="00AF2DA3" w:rsidP="0036268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</w:p>
    <w:p w:rsidR="00AF2DA3" w:rsidRPr="00E9443D" w:rsidRDefault="0088629E" w:rsidP="0036268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noProof/>
          <w:sz w:val="21"/>
          <w:szCs w:val="21"/>
          <w:lang w:val="ms-MY" w:eastAsia="ms-MY"/>
        </w:rPr>
        <w:drawing>
          <wp:inline distT="0" distB="0" distL="0" distR="0">
            <wp:extent cx="1828800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mba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DA3" w:rsidRPr="00173B32" w:rsidRDefault="00AF2DA3" w:rsidP="00362687">
      <w:pPr>
        <w:spacing w:line="240" w:lineRule="auto"/>
        <w:jc w:val="center"/>
        <w:rPr>
          <w:rFonts w:ascii="Arial" w:hAnsi="Arial" w:cs="Arial"/>
          <w:szCs w:val="21"/>
        </w:rPr>
      </w:pPr>
    </w:p>
    <w:p w:rsidR="00AF2DA3" w:rsidRPr="00173B32" w:rsidRDefault="0088629E" w:rsidP="00362687">
      <w:pPr>
        <w:spacing w:line="240" w:lineRule="auto"/>
        <w:jc w:val="center"/>
        <w:rPr>
          <w:rFonts w:ascii="Arial" w:hAnsi="Arial" w:cs="Arial"/>
          <w:b/>
          <w:szCs w:val="21"/>
        </w:rPr>
      </w:pPr>
      <w:r w:rsidRPr="00173B32">
        <w:rPr>
          <w:rFonts w:ascii="Arial" w:hAnsi="Arial" w:cs="Arial"/>
          <w:b/>
          <w:szCs w:val="21"/>
        </w:rPr>
        <w:t>DR. ABU HANIFAH BIN AYOB</w:t>
      </w: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24CD7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E9443D" w:rsidRDefault="00E9443D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E9443D" w:rsidRDefault="00E9443D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E9443D" w:rsidRPr="00E9443D" w:rsidRDefault="00E9443D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24CD7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362687" w:rsidRPr="00E9443D" w:rsidRDefault="0036268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lastRenderedPageBreak/>
        <w:t>Name</w:t>
      </w:r>
      <w:r w:rsidRPr="00E9443D">
        <w:rPr>
          <w:rFonts w:ascii="Arial" w:hAnsi="Arial" w:cs="Arial"/>
          <w:b/>
          <w:sz w:val="21"/>
          <w:szCs w:val="21"/>
        </w:rPr>
        <w:tab/>
      </w:r>
      <w:r w:rsidR="0088629E" w:rsidRPr="00E9443D">
        <w:rPr>
          <w:rFonts w:ascii="Arial" w:hAnsi="Arial" w:cs="Arial"/>
          <w:sz w:val="21"/>
          <w:szCs w:val="21"/>
        </w:rPr>
        <w:tab/>
      </w:r>
      <w:r w:rsidR="0088629E" w:rsidRPr="00E9443D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="0088629E" w:rsidRPr="00E9443D">
        <w:rPr>
          <w:rFonts w:ascii="Arial" w:hAnsi="Arial" w:cs="Arial"/>
          <w:sz w:val="21"/>
          <w:szCs w:val="21"/>
        </w:rPr>
        <w:t xml:space="preserve">Abu </w:t>
      </w:r>
      <w:proofErr w:type="spellStart"/>
      <w:r w:rsidR="0088629E" w:rsidRPr="00E9443D">
        <w:rPr>
          <w:rFonts w:ascii="Arial" w:hAnsi="Arial" w:cs="Arial"/>
          <w:sz w:val="21"/>
          <w:szCs w:val="21"/>
        </w:rPr>
        <w:t>Hanifah</w:t>
      </w:r>
      <w:proofErr w:type="spellEnd"/>
      <w:r w:rsidR="0088629E" w:rsidRPr="00E9443D">
        <w:rPr>
          <w:rFonts w:ascii="Arial" w:hAnsi="Arial" w:cs="Arial"/>
          <w:sz w:val="21"/>
          <w:szCs w:val="21"/>
        </w:rPr>
        <w:t xml:space="preserve"> Bin </w:t>
      </w:r>
      <w:proofErr w:type="spellStart"/>
      <w:r w:rsidR="0088629E" w:rsidRPr="00E9443D">
        <w:rPr>
          <w:rFonts w:ascii="Arial" w:hAnsi="Arial" w:cs="Arial"/>
          <w:sz w:val="21"/>
          <w:szCs w:val="21"/>
        </w:rPr>
        <w:t>Ayob</w:t>
      </w:r>
      <w:proofErr w:type="spellEnd"/>
      <w:r w:rsidRPr="00E9443D">
        <w:rPr>
          <w:rFonts w:ascii="Arial" w:hAnsi="Arial" w:cs="Arial"/>
          <w:sz w:val="21"/>
          <w:szCs w:val="21"/>
        </w:rPr>
        <w:t xml:space="preserve"> </w:t>
      </w: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Date and Place of Birth</w:t>
      </w:r>
      <w:r w:rsidR="00362687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>1</w:t>
      </w:r>
      <w:r w:rsidR="0088629E" w:rsidRPr="00E9443D">
        <w:rPr>
          <w:rFonts w:ascii="Arial" w:hAnsi="Arial" w:cs="Arial"/>
          <w:sz w:val="21"/>
          <w:szCs w:val="21"/>
        </w:rPr>
        <w:t>8 November 1985, Kuala Lumpur</w:t>
      </w: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IC Number</w:t>
      </w:r>
      <w:r w:rsidRPr="00E9443D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>8</w:t>
      </w:r>
      <w:r w:rsidR="0088629E" w:rsidRPr="00E9443D">
        <w:rPr>
          <w:rFonts w:ascii="Arial" w:hAnsi="Arial" w:cs="Arial"/>
          <w:sz w:val="21"/>
          <w:szCs w:val="21"/>
        </w:rPr>
        <w:t>51118-14-5295</w:t>
      </w:r>
      <w:r w:rsidRPr="00E9443D">
        <w:rPr>
          <w:rFonts w:ascii="Arial" w:hAnsi="Arial" w:cs="Arial"/>
          <w:sz w:val="21"/>
          <w:szCs w:val="21"/>
        </w:rPr>
        <w:t xml:space="preserve"> </w:t>
      </w: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Gender</w:t>
      </w:r>
      <w:r w:rsidRPr="00E9443D">
        <w:rPr>
          <w:rFonts w:ascii="Arial" w:hAnsi="Arial" w:cs="Arial"/>
          <w:b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 xml:space="preserve">Male </w:t>
      </w: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Nationality</w:t>
      </w:r>
      <w:r w:rsidRPr="00E9443D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 xml:space="preserve">Malaysia </w:t>
      </w: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Marital Status</w:t>
      </w:r>
      <w:r w:rsidRPr="00E9443D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 xml:space="preserve">Married </w:t>
      </w:r>
    </w:p>
    <w:p w:rsidR="00A24CD7" w:rsidRPr="00E9443D" w:rsidRDefault="00A24CD7" w:rsidP="00362687">
      <w:pPr>
        <w:spacing w:line="240" w:lineRule="auto"/>
        <w:ind w:left="2880" w:hanging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 xml:space="preserve">Corresponding </w:t>
      </w:r>
      <w:r w:rsidR="00E16434" w:rsidRPr="00E9443D">
        <w:rPr>
          <w:rFonts w:ascii="Arial" w:hAnsi="Arial" w:cs="Arial"/>
          <w:b/>
          <w:sz w:val="21"/>
          <w:szCs w:val="21"/>
        </w:rPr>
        <w:t>Address</w:t>
      </w:r>
      <w:r w:rsidR="00362687">
        <w:rPr>
          <w:rFonts w:ascii="Arial" w:hAnsi="Arial" w:cs="Arial"/>
          <w:b/>
          <w:sz w:val="21"/>
          <w:szCs w:val="21"/>
        </w:rPr>
        <w:tab/>
      </w:r>
      <w:r w:rsidR="0088629E" w:rsidRPr="00E9443D">
        <w:rPr>
          <w:rFonts w:ascii="Arial" w:hAnsi="Arial" w:cs="Arial"/>
          <w:sz w:val="21"/>
          <w:szCs w:val="21"/>
        </w:rPr>
        <w:t>Center of Global Business and Digital Economy, F</w:t>
      </w:r>
      <w:r w:rsidRPr="00E9443D">
        <w:rPr>
          <w:rFonts w:ascii="Arial" w:hAnsi="Arial" w:cs="Arial"/>
          <w:sz w:val="21"/>
          <w:szCs w:val="21"/>
        </w:rPr>
        <w:t>aculty of</w:t>
      </w:r>
      <w:r w:rsidR="00362687">
        <w:rPr>
          <w:rFonts w:ascii="Arial" w:hAnsi="Arial" w:cs="Arial"/>
          <w:sz w:val="21"/>
          <w:szCs w:val="21"/>
        </w:rPr>
        <w:t xml:space="preserve"> </w:t>
      </w:r>
      <w:r w:rsidRPr="00E9443D">
        <w:rPr>
          <w:rFonts w:ascii="Arial" w:hAnsi="Arial" w:cs="Arial"/>
          <w:sz w:val="21"/>
          <w:szCs w:val="21"/>
        </w:rPr>
        <w:t>Economics and Management,</w:t>
      </w:r>
      <w:r w:rsidR="0036268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62687">
        <w:rPr>
          <w:rFonts w:ascii="Arial" w:hAnsi="Arial" w:cs="Arial"/>
          <w:sz w:val="21"/>
          <w:szCs w:val="21"/>
        </w:rPr>
        <w:t>Universiti</w:t>
      </w:r>
      <w:proofErr w:type="spellEnd"/>
      <w:r w:rsidR="0036268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62687">
        <w:rPr>
          <w:rFonts w:ascii="Arial" w:hAnsi="Arial" w:cs="Arial"/>
          <w:sz w:val="21"/>
          <w:szCs w:val="21"/>
        </w:rPr>
        <w:t>Kebangsaan</w:t>
      </w:r>
      <w:proofErr w:type="spellEnd"/>
      <w:r w:rsidR="00362687">
        <w:rPr>
          <w:rFonts w:ascii="Arial" w:hAnsi="Arial" w:cs="Arial"/>
          <w:sz w:val="21"/>
          <w:szCs w:val="21"/>
        </w:rPr>
        <w:t xml:space="preserve"> Malaysia, </w:t>
      </w:r>
      <w:r w:rsidRPr="00E9443D">
        <w:rPr>
          <w:rFonts w:ascii="Arial" w:hAnsi="Arial" w:cs="Arial"/>
          <w:sz w:val="21"/>
          <w:szCs w:val="21"/>
        </w:rPr>
        <w:t xml:space="preserve">43600 UKM </w:t>
      </w:r>
      <w:proofErr w:type="spellStart"/>
      <w:r w:rsidRPr="00E9443D">
        <w:rPr>
          <w:rFonts w:ascii="Arial" w:hAnsi="Arial" w:cs="Arial"/>
          <w:sz w:val="21"/>
          <w:szCs w:val="21"/>
        </w:rPr>
        <w:t>Bangi</w:t>
      </w:r>
      <w:proofErr w:type="spellEnd"/>
      <w:r w:rsidRPr="00E9443D">
        <w:rPr>
          <w:rFonts w:ascii="Arial" w:hAnsi="Arial" w:cs="Arial"/>
          <w:sz w:val="21"/>
          <w:szCs w:val="21"/>
        </w:rPr>
        <w:t>, Selangor</w:t>
      </w:r>
      <w:r w:rsidR="00362687">
        <w:rPr>
          <w:rFonts w:ascii="Arial" w:hAnsi="Arial" w:cs="Arial"/>
          <w:sz w:val="21"/>
          <w:szCs w:val="21"/>
        </w:rPr>
        <w:t>,</w:t>
      </w:r>
      <w:r w:rsidRPr="00E9443D">
        <w:rPr>
          <w:rFonts w:ascii="Arial" w:hAnsi="Arial" w:cs="Arial"/>
          <w:sz w:val="21"/>
          <w:szCs w:val="21"/>
        </w:rPr>
        <w:t xml:space="preserve"> MALAYSIA </w:t>
      </w: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Telephone</w:t>
      </w:r>
      <w:r w:rsidRPr="00E9443D">
        <w:rPr>
          <w:rFonts w:ascii="Arial" w:hAnsi="Arial" w:cs="Arial"/>
          <w:sz w:val="21"/>
          <w:szCs w:val="21"/>
        </w:rPr>
        <w:t xml:space="preserve"> </w:t>
      </w:r>
      <w:r w:rsidRPr="00E9443D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>03-89215</w:t>
      </w:r>
      <w:r w:rsidR="0088629E" w:rsidRPr="00E9443D">
        <w:rPr>
          <w:rFonts w:ascii="Arial" w:hAnsi="Arial" w:cs="Arial"/>
          <w:sz w:val="21"/>
          <w:szCs w:val="21"/>
        </w:rPr>
        <w:t>612</w:t>
      </w:r>
      <w:r w:rsidRPr="00E9443D">
        <w:rPr>
          <w:rFonts w:ascii="Arial" w:hAnsi="Arial" w:cs="Arial"/>
          <w:sz w:val="21"/>
          <w:szCs w:val="21"/>
        </w:rPr>
        <w:t xml:space="preserve"> </w:t>
      </w: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E-mail</w:t>
      </w:r>
      <w:r w:rsidRPr="00E9443D">
        <w:rPr>
          <w:rFonts w:ascii="Arial" w:hAnsi="Arial" w:cs="Arial"/>
          <w:sz w:val="21"/>
          <w:szCs w:val="21"/>
        </w:rPr>
        <w:t xml:space="preserve"> </w:t>
      </w:r>
      <w:r w:rsidRPr="00E9443D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hyperlink r:id="rId10" w:history="1">
        <w:r w:rsidR="0088629E" w:rsidRPr="00362687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abuhanifah.ayob@ukm.edu.my</w:t>
        </w:r>
      </w:hyperlink>
      <w:r w:rsidRPr="00362687">
        <w:rPr>
          <w:rFonts w:ascii="Arial" w:hAnsi="Arial" w:cs="Arial"/>
          <w:sz w:val="21"/>
          <w:szCs w:val="21"/>
        </w:rPr>
        <w:t xml:space="preserve"> </w:t>
      </w:r>
    </w:p>
    <w:p w:rsidR="00A24CD7" w:rsidRPr="00E9443D" w:rsidRDefault="00A24CD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Current Designation</w:t>
      </w:r>
      <w:r w:rsidRPr="00E9443D">
        <w:rPr>
          <w:rFonts w:ascii="Arial" w:hAnsi="Arial" w:cs="Arial"/>
          <w:sz w:val="21"/>
          <w:szCs w:val="21"/>
        </w:rPr>
        <w:t xml:space="preserve"> </w:t>
      </w:r>
      <w:r w:rsidRPr="00E9443D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>Senior Lecturer (DS51)</w:t>
      </w:r>
    </w:p>
    <w:p w:rsidR="001A3177" w:rsidRPr="00E9443D" w:rsidRDefault="001A3177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Research Areas</w:t>
      </w:r>
      <w:r w:rsidRPr="00E9443D">
        <w:rPr>
          <w:rFonts w:ascii="Arial" w:hAnsi="Arial" w:cs="Arial"/>
          <w:sz w:val="21"/>
          <w:szCs w:val="21"/>
        </w:rPr>
        <w:t xml:space="preserve"> </w:t>
      </w:r>
      <w:r w:rsidRPr="00E9443D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="0088629E" w:rsidRPr="00E9443D">
        <w:rPr>
          <w:rFonts w:ascii="Arial" w:hAnsi="Arial" w:cs="Arial"/>
          <w:sz w:val="21"/>
          <w:szCs w:val="21"/>
        </w:rPr>
        <w:t>International Entrepreneurship and Business</w:t>
      </w:r>
    </w:p>
    <w:p w:rsidR="00362687" w:rsidRDefault="001A3177" w:rsidP="00362687">
      <w:pPr>
        <w:spacing w:line="240" w:lineRule="auto"/>
        <w:ind w:left="2880" w:hanging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Educational Background</w:t>
      </w:r>
      <w:r w:rsidR="00362687">
        <w:rPr>
          <w:rFonts w:ascii="Arial" w:hAnsi="Arial" w:cs="Arial"/>
          <w:sz w:val="21"/>
          <w:szCs w:val="21"/>
        </w:rPr>
        <w:t xml:space="preserve"> </w:t>
      </w:r>
      <w:r w:rsidR="00362687">
        <w:rPr>
          <w:rFonts w:ascii="Arial" w:hAnsi="Arial" w:cs="Arial"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>2010–201</w:t>
      </w:r>
      <w:r w:rsidR="0088629E" w:rsidRPr="00E9443D">
        <w:rPr>
          <w:rFonts w:ascii="Arial" w:hAnsi="Arial" w:cs="Arial"/>
          <w:sz w:val="21"/>
          <w:szCs w:val="21"/>
        </w:rPr>
        <w:t>3</w:t>
      </w:r>
      <w:r w:rsidRPr="00E9443D">
        <w:rPr>
          <w:rFonts w:ascii="Arial" w:hAnsi="Arial" w:cs="Arial"/>
          <w:sz w:val="21"/>
          <w:szCs w:val="21"/>
        </w:rPr>
        <w:t xml:space="preserve">, </w:t>
      </w:r>
      <w:r w:rsidR="0088629E" w:rsidRPr="00E9443D">
        <w:rPr>
          <w:rFonts w:ascii="Arial" w:hAnsi="Arial" w:cs="Arial"/>
          <w:sz w:val="21"/>
          <w:szCs w:val="21"/>
        </w:rPr>
        <w:t>PhD (Management Science</w:t>
      </w:r>
      <w:r w:rsidRPr="00E9443D">
        <w:rPr>
          <w:rFonts w:ascii="Arial" w:hAnsi="Arial" w:cs="Arial"/>
          <w:sz w:val="21"/>
          <w:szCs w:val="21"/>
        </w:rPr>
        <w:t xml:space="preserve">), </w:t>
      </w:r>
      <w:proofErr w:type="spellStart"/>
      <w:r w:rsidRPr="00E9443D">
        <w:rPr>
          <w:rFonts w:ascii="Arial" w:hAnsi="Arial" w:cs="Arial"/>
          <w:sz w:val="21"/>
          <w:szCs w:val="21"/>
        </w:rPr>
        <w:t>Universit</w:t>
      </w:r>
      <w:r w:rsidR="00362687">
        <w:rPr>
          <w:rFonts w:ascii="Arial" w:hAnsi="Arial" w:cs="Arial"/>
          <w:sz w:val="21"/>
          <w:szCs w:val="21"/>
        </w:rPr>
        <w:t>e</w:t>
      </w:r>
      <w:proofErr w:type="spellEnd"/>
      <w:r w:rsidR="00362687">
        <w:rPr>
          <w:rFonts w:ascii="Arial" w:hAnsi="Arial" w:cs="Arial"/>
          <w:sz w:val="21"/>
          <w:szCs w:val="21"/>
        </w:rPr>
        <w:t xml:space="preserve"> Toulouse 1 </w:t>
      </w:r>
      <w:proofErr w:type="spellStart"/>
      <w:r w:rsidR="0088629E" w:rsidRPr="00E9443D">
        <w:rPr>
          <w:rFonts w:ascii="Arial" w:hAnsi="Arial" w:cs="Arial"/>
          <w:sz w:val="21"/>
          <w:szCs w:val="21"/>
        </w:rPr>
        <w:t>Capitole</w:t>
      </w:r>
      <w:proofErr w:type="spellEnd"/>
      <w:r w:rsidR="0088629E" w:rsidRPr="00E9443D">
        <w:rPr>
          <w:rFonts w:ascii="Arial" w:hAnsi="Arial" w:cs="Arial"/>
          <w:sz w:val="21"/>
          <w:szCs w:val="21"/>
        </w:rPr>
        <w:t>, FRANCE</w:t>
      </w:r>
    </w:p>
    <w:p w:rsidR="00362687" w:rsidRDefault="0088629E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>2008–2010, MSc</w:t>
      </w:r>
      <w:r w:rsidR="001A3177" w:rsidRPr="00E9443D">
        <w:rPr>
          <w:rFonts w:ascii="Arial" w:hAnsi="Arial" w:cs="Arial"/>
          <w:sz w:val="21"/>
          <w:szCs w:val="21"/>
        </w:rPr>
        <w:t xml:space="preserve"> (</w:t>
      </w:r>
      <w:r w:rsidRPr="00E9443D">
        <w:rPr>
          <w:rFonts w:ascii="Arial" w:hAnsi="Arial" w:cs="Arial"/>
          <w:sz w:val="21"/>
          <w:szCs w:val="21"/>
        </w:rPr>
        <w:t>Management</w:t>
      </w:r>
      <w:r w:rsidR="001A3177" w:rsidRPr="00E9443D">
        <w:rPr>
          <w:rFonts w:ascii="Arial" w:hAnsi="Arial" w:cs="Arial"/>
          <w:sz w:val="21"/>
          <w:szCs w:val="21"/>
        </w:rPr>
        <w:t>),</w:t>
      </w:r>
      <w:r w:rsidRPr="00E9443D">
        <w:rPr>
          <w:rFonts w:ascii="Arial" w:hAnsi="Arial" w:cs="Arial"/>
          <w:sz w:val="21"/>
          <w:szCs w:val="21"/>
        </w:rPr>
        <w:t xml:space="preserve"> Toulouse Business School, FRANCE</w:t>
      </w:r>
    </w:p>
    <w:p w:rsidR="00362687" w:rsidRDefault="001A3177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 xml:space="preserve">2003–2007, </w:t>
      </w:r>
      <w:proofErr w:type="spellStart"/>
      <w:r w:rsidRPr="00E9443D">
        <w:rPr>
          <w:rFonts w:ascii="Arial" w:hAnsi="Arial" w:cs="Arial"/>
          <w:sz w:val="21"/>
          <w:szCs w:val="21"/>
        </w:rPr>
        <w:t>B</w:t>
      </w:r>
      <w:r w:rsidR="0088629E" w:rsidRPr="00E9443D">
        <w:rPr>
          <w:rFonts w:ascii="Arial" w:hAnsi="Arial" w:cs="Arial"/>
          <w:sz w:val="21"/>
          <w:szCs w:val="21"/>
        </w:rPr>
        <w:t>Tech</w:t>
      </w:r>
      <w:proofErr w:type="spellEnd"/>
      <w:r w:rsidR="0088629E" w:rsidRPr="00E9443D">
        <w:rPr>
          <w:rFonts w:ascii="Arial" w:hAnsi="Arial" w:cs="Arial"/>
          <w:sz w:val="21"/>
          <w:szCs w:val="21"/>
        </w:rPr>
        <w:t xml:space="preserve"> </w:t>
      </w:r>
      <w:r w:rsidRPr="00E9443D">
        <w:rPr>
          <w:rFonts w:ascii="Arial" w:hAnsi="Arial" w:cs="Arial"/>
          <w:sz w:val="21"/>
          <w:szCs w:val="21"/>
        </w:rPr>
        <w:t>(</w:t>
      </w:r>
      <w:r w:rsidR="0088629E" w:rsidRPr="00E9443D">
        <w:rPr>
          <w:rFonts w:ascii="Arial" w:hAnsi="Arial" w:cs="Arial"/>
          <w:sz w:val="21"/>
          <w:szCs w:val="21"/>
        </w:rPr>
        <w:t>ICT</w:t>
      </w:r>
      <w:r w:rsidR="00601EA3" w:rsidRPr="00E9443D">
        <w:rPr>
          <w:rFonts w:ascii="Arial" w:hAnsi="Arial" w:cs="Arial"/>
          <w:sz w:val="21"/>
          <w:szCs w:val="21"/>
        </w:rPr>
        <w:t xml:space="preserve">), </w:t>
      </w:r>
      <w:proofErr w:type="spellStart"/>
      <w:r w:rsidR="00601EA3" w:rsidRPr="00E9443D">
        <w:rPr>
          <w:rFonts w:ascii="Arial" w:hAnsi="Arial" w:cs="Arial"/>
          <w:sz w:val="21"/>
          <w:szCs w:val="21"/>
        </w:rPr>
        <w:t>Universi</w:t>
      </w:r>
      <w:r w:rsidR="0088629E" w:rsidRPr="00E9443D">
        <w:rPr>
          <w:rFonts w:ascii="Arial" w:hAnsi="Arial" w:cs="Arial"/>
          <w:sz w:val="21"/>
          <w:szCs w:val="21"/>
        </w:rPr>
        <w:t>ti</w:t>
      </w:r>
      <w:proofErr w:type="spellEnd"/>
      <w:r w:rsidR="0088629E" w:rsidRPr="00E9443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8629E" w:rsidRPr="00E9443D">
        <w:rPr>
          <w:rFonts w:ascii="Arial" w:hAnsi="Arial" w:cs="Arial"/>
          <w:sz w:val="21"/>
          <w:szCs w:val="21"/>
        </w:rPr>
        <w:t>Teknologi</w:t>
      </w:r>
      <w:proofErr w:type="spellEnd"/>
      <w:r w:rsidR="0088629E" w:rsidRPr="00E9443D">
        <w:rPr>
          <w:rFonts w:ascii="Arial" w:hAnsi="Arial" w:cs="Arial"/>
          <w:sz w:val="21"/>
          <w:szCs w:val="21"/>
        </w:rPr>
        <w:t xml:space="preserve"> Petronas</w:t>
      </w:r>
      <w:r w:rsidR="00362687">
        <w:rPr>
          <w:rFonts w:ascii="Arial" w:hAnsi="Arial" w:cs="Arial"/>
          <w:sz w:val="21"/>
          <w:szCs w:val="21"/>
        </w:rPr>
        <w:t>, MALAYSIA</w:t>
      </w:r>
    </w:p>
    <w:p w:rsidR="001A3177" w:rsidRPr="00E9443D" w:rsidRDefault="0088629E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>2001</w:t>
      </w:r>
      <w:r w:rsidR="001A3177" w:rsidRPr="00E9443D">
        <w:rPr>
          <w:rFonts w:ascii="Arial" w:hAnsi="Arial" w:cs="Arial"/>
          <w:sz w:val="21"/>
          <w:szCs w:val="21"/>
        </w:rPr>
        <w:t>-200</w:t>
      </w:r>
      <w:r w:rsidRPr="00E9443D">
        <w:rPr>
          <w:rFonts w:ascii="Arial" w:hAnsi="Arial" w:cs="Arial"/>
          <w:sz w:val="21"/>
          <w:szCs w:val="21"/>
        </w:rPr>
        <w:t>2</w:t>
      </w:r>
      <w:r w:rsidR="001A3177" w:rsidRPr="00E9443D">
        <w:rPr>
          <w:rFonts w:ascii="Arial" w:hAnsi="Arial" w:cs="Arial"/>
          <w:sz w:val="21"/>
          <w:szCs w:val="21"/>
        </w:rPr>
        <w:t xml:space="preserve">, </w:t>
      </w:r>
      <w:r w:rsidRPr="00E9443D">
        <w:rPr>
          <w:rFonts w:ascii="Arial" w:hAnsi="Arial" w:cs="Arial"/>
          <w:sz w:val="21"/>
          <w:szCs w:val="21"/>
        </w:rPr>
        <w:t>MARA Junior Science College Kuantan</w:t>
      </w:r>
      <w:r w:rsidR="00362687">
        <w:rPr>
          <w:rFonts w:ascii="Arial" w:hAnsi="Arial" w:cs="Arial"/>
          <w:sz w:val="21"/>
          <w:szCs w:val="21"/>
        </w:rPr>
        <w:t xml:space="preserve">, </w:t>
      </w:r>
      <w:r w:rsidR="00362687" w:rsidRPr="00E9443D">
        <w:rPr>
          <w:rFonts w:ascii="Arial" w:hAnsi="Arial" w:cs="Arial"/>
          <w:sz w:val="21"/>
          <w:szCs w:val="21"/>
        </w:rPr>
        <w:t>MALAYSIA</w:t>
      </w:r>
    </w:p>
    <w:p w:rsidR="00362687" w:rsidRDefault="001A3177" w:rsidP="00362687">
      <w:pPr>
        <w:spacing w:line="240" w:lineRule="auto"/>
        <w:ind w:left="2880" w:hanging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Awards</w:t>
      </w:r>
      <w:r w:rsidR="00362687">
        <w:rPr>
          <w:rFonts w:ascii="Arial" w:hAnsi="Arial" w:cs="Arial"/>
          <w:b/>
          <w:sz w:val="21"/>
          <w:szCs w:val="21"/>
        </w:rPr>
        <w:tab/>
      </w:r>
      <w:r w:rsidRPr="00E9443D">
        <w:rPr>
          <w:rFonts w:ascii="Arial" w:hAnsi="Arial" w:cs="Arial"/>
          <w:sz w:val="21"/>
          <w:szCs w:val="21"/>
        </w:rPr>
        <w:t>Best P</w:t>
      </w:r>
      <w:r w:rsidR="00736709" w:rsidRPr="00E9443D">
        <w:rPr>
          <w:rFonts w:ascii="Arial" w:hAnsi="Arial" w:cs="Arial"/>
          <w:sz w:val="21"/>
          <w:szCs w:val="21"/>
        </w:rPr>
        <w:t>resentation</w:t>
      </w:r>
      <w:r w:rsidR="00601EA3" w:rsidRPr="00E9443D">
        <w:rPr>
          <w:rFonts w:ascii="Arial" w:hAnsi="Arial" w:cs="Arial"/>
          <w:sz w:val="21"/>
          <w:szCs w:val="21"/>
        </w:rPr>
        <w:t xml:space="preserve">, </w:t>
      </w:r>
      <w:r w:rsidR="00736709" w:rsidRPr="00E9443D">
        <w:rPr>
          <w:rFonts w:ascii="Arial" w:hAnsi="Arial" w:cs="Arial"/>
          <w:sz w:val="21"/>
          <w:szCs w:val="21"/>
        </w:rPr>
        <w:t xml:space="preserve">International </w:t>
      </w:r>
      <w:r w:rsidR="000B3190" w:rsidRPr="00E9443D">
        <w:rPr>
          <w:rFonts w:ascii="Arial" w:hAnsi="Arial" w:cs="Arial"/>
          <w:sz w:val="21"/>
          <w:szCs w:val="21"/>
        </w:rPr>
        <w:t>Colloquium</w:t>
      </w:r>
      <w:r w:rsidR="00362687">
        <w:rPr>
          <w:rFonts w:ascii="Arial" w:hAnsi="Arial" w:cs="Arial"/>
          <w:sz w:val="21"/>
          <w:szCs w:val="21"/>
        </w:rPr>
        <w:t xml:space="preserve"> on Research, Innovation </w:t>
      </w:r>
      <w:r w:rsidR="00736709" w:rsidRPr="00E9443D">
        <w:rPr>
          <w:rFonts w:ascii="Arial" w:hAnsi="Arial" w:cs="Arial"/>
          <w:sz w:val="21"/>
          <w:szCs w:val="21"/>
        </w:rPr>
        <w:t>&amp; Social Entrepreneurship 2019</w:t>
      </w:r>
    </w:p>
    <w:p w:rsidR="00362687" w:rsidRDefault="000B3190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>UKM Excellent Service Award</w:t>
      </w:r>
      <w:r w:rsidR="001A3177" w:rsidRPr="00E9443D">
        <w:rPr>
          <w:rFonts w:ascii="Arial" w:hAnsi="Arial" w:cs="Arial"/>
          <w:sz w:val="21"/>
          <w:szCs w:val="21"/>
        </w:rPr>
        <w:t xml:space="preserve"> </w:t>
      </w:r>
      <w:r w:rsidR="00601EA3" w:rsidRPr="00E9443D">
        <w:rPr>
          <w:rFonts w:ascii="Arial" w:hAnsi="Arial" w:cs="Arial"/>
          <w:sz w:val="21"/>
          <w:szCs w:val="21"/>
        </w:rPr>
        <w:t>201</w:t>
      </w:r>
      <w:r w:rsidR="00736709" w:rsidRPr="00E9443D">
        <w:rPr>
          <w:rFonts w:ascii="Arial" w:hAnsi="Arial" w:cs="Arial"/>
          <w:sz w:val="21"/>
          <w:szCs w:val="21"/>
        </w:rPr>
        <w:t>9</w:t>
      </w:r>
    </w:p>
    <w:p w:rsidR="00362687" w:rsidRDefault="00BE5F57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Silver </w:t>
      </w:r>
      <w:r w:rsidR="000B3190" w:rsidRPr="00E9443D">
        <w:rPr>
          <w:rFonts w:ascii="Arial" w:hAnsi="Arial" w:cs="Arial"/>
          <w:iCs/>
          <w:sz w:val="21"/>
          <w:szCs w:val="21"/>
          <w:shd w:val="clear" w:color="auto" w:fill="FFFFFF"/>
        </w:rPr>
        <w:t>Medal</w:t>
      </w:r>
      <w:r w:rsidRPr="00E9443D">
        <w:rPr>
          <w:rFonts w:ascii="Arial" w:hAnsi="Arial" w:cs="Arial"/>
          <w:iCs/>
          <w:sz w:val="21"/>
          <w:szCs w:val="21"/>
          <w:shd w:val="clear" w:color="auto" w:fill="FFFFFF"/>
        </w:rPr>
        <w:t>, Melaka International Intellectual Exposition 2019</w:t>
      </w:r>
    </w:p>
    <w:p w:rsidR="00362687" w:rsidRDefault="00BE5F57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Bronze </w:t>
      </w:r>
      <w:r w:rsidR="000B3190" w:rsidRPr="00E9443D">
        <w:rPr>
          <w:rFonts w:ascii="Arial" w:hAnsi="Arial" w:cs="Arial"/>
          <w:iCs/>
          <w:sz w:val="21"/>
          <w:szCs w:val="21"/>
          <w:shd w:val="clear" w:color="auto" w:fill="FFFFFF"/>
        </w:rPr>
        <w:t>Medal</w:t>
      </w:r>
      <w:r w:rsidRPr="00E9443D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, </w:t>
      </w:r>
      <w:proofErr w:type="spellStart"/>
      <w:r w:rsidRPr="00E9443D">
        <w:rPr>
          <w:rFonts w:ascii="Arial" w:hAnsi="Arial" w:cs="Arial"/>
          <w:iCs/>
          <w:sz w:val="21"/>
          <w:szCs w:val="21"/>
          <w:shd w:val="clear" w:color="auto" w:fill="FFFFFF"/>
        </w:rPr>
        <w:t>i</w:t>
      </w:r>
      <w:proofErr w:type="spellEnd"/>
      <w:r w:rsidRPr="00E9443D">
        <w:rPr>
          <w:rFonts w:ascii="Arial" w:hAnsi="Arial" w:cs="Arial"/>
          <w:iCs/>
          <w:sz w:val="21"/>
          <w:szCs w:val="21"/>
          <w:shd w:val="clear" w:color="auto" w:fill="FFFFFF"/>
        </w:rPr>
        <w:t>-CIPTA 2019</w:t>
      </w:r>
    </w:p>
    <w:p w:rsidR="00362687" w:rsidRDefault="000B3190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iCs/>
          <w:sz w:val="21"/>
          <w:szCs w:val="21"/>
          <w:shd w:val="clear" w:color="auto" w:fill="FFFFFF"/>
        </w:rPr>
        <w:t>Bronze M</w:t>
      </w:r>
      <w:r w:rsidR="00BE5F57" w:rsidRPr="00E9443D">
        <w:rPr>
          <w:rFonts w:ascii="Arial" w:hAnsi="Arial" w:cs="Arial"/>
          <w:iCs/>
          <w:sz w:val="21"/>
          <w:szCs w:val="21"/>
          <w:shd w:val="clear" w:color="auto" w:fill="FFFFFF"/>
        </w:rPr>
        <w:t>edal, International Science and Social Science Innovation Competition 2019</w:t>
      </w:r>
    </w:p>
    <w:p w:rsidR="003D6323" w:rsidRPr="00E9443D" w:rsidRDefault="000B3190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>F</w:t>
      </w:r>
      <w:r w:rsidR="00362687">
        <w:rPr>
          <w:rFonts w:ascii="Arial" w:hAnsi="Arial" w:cs="Arial"/>
          <w:sz w:val="21"/>
          <w:szCs w:val="21"/>
        </w:rPr>
        <w:t xml:space="preserve">aculty of </w:t>
      </w:r>
      <w:r w:rsidRPr="00E9443D">
        <w:rPr>
          <w:rFonts w:ascii="Arial" w:hAnsi="Arial" w:cs="Arial"/>
          <w:sz w:val="21"/>
          <w:szCs w:val="21"/>
        </w:rPr>
        <w:t>E</w:t>
      </w:r>
      <w:r w:rsidR="00362687">
        <w:rPr>
          <w:rFonts w:ascii="Arial" w:hAnsi="Arial" w:cs="Arial"/>
          <w:sz w:val="21"/>
          <w:szCs w:val="21"/>
        </w:rPr>
        <w:t xml:space="preserve">conomics and Management </w:t>
      </w:r>
      <w:r w:rsidRPr="00E9443D">
        <w:rPr>
          <w:rFonts w:ascii="Arial" w:hAnsi="Arial" w:cs="Arial"/>
          <w:sz w:val="21"/>
          <w:szCs w:val="21"/>
        </w:rPr>
        <w:t>Publication Award 2015</w:t>
      </w:r>
    </w:p>
    <w:p w:rsidR="00362687" w:rsidRDefault="003D6323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Career History</w:t>
      </w:r>
      <w:r w:rsidR="00362687">
        <w:rPr>
          <w:rFonts w:ascii="Arial" w:hAnsi="Arial" w:cs="Arial"/>
          <w:sz w:val="21"/>
          <w:szCs w:val="21"/>
        </w:rPr>
        <w:tab/>
      </w:r>
      <w:r w:rsidR="00362687">
        <w:rPr>
          <w:rFonts w:ascii="Arial" w:hAnsi="Arial" w:cs="Arial"/>
          <w:sz w:val="21"/>
          <w:szCs w:val="21"/>
        </w:rPr>
        <w:tab/>
      </w:r>
      <w:r w:rsidR="0008688B" w:rsidRPr="00E9443D">
        <w:rPr>
          <w:rFonts w:ascii="Arial" w:hAnsi="Arial" w:cs="Arial"/>
          <w:sz w:val="21"/>
          <w:szCs w:val="21"/>
        </w:rPr>
        <w:t>2016-2017 – Post-doctoral Researcher, Toulouse Business School</w:t>
      </w:r>
    </w:p>
    <w:p w:rsidR="00362687" w:rsidRDefault="0008688B" w:rsidP="00362687">
      <w:pPr>
        <w:spacing w:line="240" w:lineRule="auto"/>
        <w:ind w:left="2160" w:firstLine="72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>2015-2016 – Post-doctoral Researc</w:t>
      </w:r>
      <w:r w:rsidR="00362687">
        <w:rPr>
          <w:rFonts w:ascii="Arial" w:hAnsi="Arial" w:cs="Arial"/>
          <w:sz w:val="21"/>
          <w:szCs w:val="21"/>
        </w:rPr>
        <w:t>her, Copenhagen Business School</w:t>
      </w:r>
    </w:p>
    <w:p w:rsidR="00362687" w:rsidRDefault="0008688B" w:rsidP="00362687">
      <w:pPr>
        <w:spacing w:line="240" w:lineRule="auto"/>
        <w:ind w:left="2160" w:firstLine="72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>2014 – Visiting Scholar, School of Management, Boston University</w:t>
      </w:r>
    </w:p>
    <w:p w:rsidR="00362687" w:rsidRDefault="004C23CE" w:rsidP="00362687">
      <w:pPr>
        <w:spacing w:line="240" w:lineRule="auto"/>
        <w:ind w:left="2160" w:firstLine="72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 xml:space="preserve">October 2014 </w:t>
      </w:r>
      <w:r w:rsidR="003D6323" w:rsidRPr="00E9443D">
        <w:rPr>
          <w:rFonts w:ascii="Arial" w:hAnsi="Arial" w:cs="Arial"/>
          <w:sz w:val="21"/>
          <w:szCs w:val="21"/>
        </w:rPr>
        <w:t xml:space="preserve">– </w:t>
      </w:r>
      <w:r w:rsidR="002835C5" w:rsidRPr="00E9443D">
        <w:rPr>
          <w:rFonts w:ascii="Arial" w:hAnsi="Arial" w:cs="Arial"/>
          <w:sz w:val="21"/>
          <w:szCs w:val="21"/>
        </w:rPr>
        <w:t>Present, Senior Lecturer (DS51</w:t>
      </w:r>
      <w:r w:rsidR="003D6323" w:rsidRPr="00E9443D">
        <w:rPr>
          <w:rFonts w:ascii="Arial" w:hAnsi="Arial" w:cs="Arial"/>
          <w:sz w:val="21"/>
          <w:szCs w:val="21"/>
        </w:rPr>
        <w:t>)</w:t>
      </w:r>
    </w:p>
    <w:p w:rsidR="00362687" w:rsidRDefault="004C23CE" w:rsidP="00362687">
      <w:pPr>
        <w:spacing w:line="240" w:lineRule="auto"/>
        <w:ind w:left="2160" w:firstLine="72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>July</w:t>
      </w:r>
      <w:r w:rsidR="002835C5" w:rsidRPr="00E9443D">
        <w:rPr>
          <w:rFonts w:ascii="Arial" w:hAnsi="Arial" w:cs="Arial"/>
          <w:sz w:val="21"/>
          <w:szCs w:val="21"/>
        </w:rPr>
        <w:t xml:space="preserve"> 2010</w:t>
      </w:r>
      <w:r w:rsidR="003D6323" w:rsidRPr="00E9443D">
        <w:rPr>
          <w:rFonts w:ascii="Arial" w:hAnsi="Arial" w:cs="Arial"/>
          <w:sz w:val="21"/>
          <w:szCs w:val="21"/>
        </w:rPr>
        <w:t xml:space="preserve"> – </w:t>
      </w:r>
      <w:r w:rsidRPr="00E9443D">
        <w:rPr>
          <w:rFonts w:ascii="Arial" w:hAnsi="Arial" w:cs="Arial"/>
          <w:sz w:val="21"/>
          <w:szCs w:val="21"/>
        </w:rPr>
        <w:t>October</w:t>
      </w:r>
      <w:r w:rsidR="002835C5" w:rsidRPr="00E9443D">
        <w:rPr>
          <w:rFonts w:ascii="Arial" w:hAnsi="Arial" w:cs="Arial"/>
          <w:sz w:val="21"/>
          <w:szCs w:val="21"/>
        </w:rPr>
        <w:t xml:space="preserve"> 201</w:t>
      </w:r>
      <w:r w:rsidRPr="00E9443D">
        <w:rPr>
          <w:rFonts w:ascii="Arial" w:hAnsi="Arial" w:cs="Arial"/>
          <w:sz w:val="21"/>
          <w:szCs w:val="21"/>
        </w:rPr>
        <w:t>4</w:t>
      </w:r>
      <w:r w:rsidR="003D6323" w:rsidRPr="00E9443D">
        <w:rPr>
          <w:rFonts w:ascii="Arial" w:hAnsi="Arial" w:cs="Arial"/>
          <w:sz w:val="21"/>
          <w:szCs w:val="21"/>
        </w:rPr>
        <w:t xml:space="preserve">, </w:t>
      </w:r>
      <w:r w:rsidR="002835C5" w:rsidRPr="00E9443D">
        <w:rPr>
          <w:rFonts w:ascii="Arial" w:hAnsi="Arial" w:cs="Arial"/>
          <w:sz w:val="21"/>
          <w:szCs w:val="21"/>
        </w:rPr>
        <w:t>Lecturer (DS45)</w:t>
      </w:r>
    </w:p>
    <w:p w:rsidR="003D6323" w:rsidRPr="00E9443D" w:rsidRDefault="004C23CE" w:rsidP="00362687">
      <w:pPr>
        <w:spacing w:line="240" w:lineRule="auto"/>
        <w:ind w:left="2160" w:firstLine="720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</w:rPr>
        <w:t>March</w:t>
      </w:r>
      <w:r w:rsidR="002835C5" w:rsidRPr="00E9443D">
        <w:rPr>
          <w:rFonts w:ascii="Arial" w:hAnsi="Arial" w:cs="Arial"/>
          <w:sz w:val="21"/>
          <w:szCs w:val="21"/>
        </w:rPr>
        <w:t xml:space="preserve"> 200</w:t>
      </w:r>
      <w:r w:rsidRPr="00E9443D">
        <w:rPr>
          <w:rFonts w:ascii="Arial" w:hAnsi="Arial" w:cs="Arial"/>
          <w:sz w:val="21"/>
          <w:szCs w:val="21"/>
        </w:rPr>
        <w:t>8</w:t>
      </w:r>
      <w:r w:rsidR="003D6323" w:rsidRPr="00E9443D">
        <w:rPr>
          <w:rFonts w:ascii="Arial" w:hAnsi="Arial" w:cs="Arial"/>
          <w:sz w:val="21"/>
          <w:szCs w:val="21"/>
        </w:rPr>
        <w:t xml:space="preserve"> - </w:t>
      </w:r>
      <w:r w:rsidRPr="00E9443D">
        <w:rPr>
          <w:rFonts w:ascii="Arial" w:hAnsi="Arial" w:cs="Arial"/>
          <w:sz w:val="21"/>
          <w:szCs w:val="21"/>
        </w:rPr>
        <w:t>July</w:t>
      </w:r>
      <w:r w:rsidR="002835C5" w:rsidRPr="00E9443D">
        <w:rPr>
          <w:rFonts w:ascii="Arial" w:hAnsi="Arial" w:cs="Arial"/>
          <w:sz w:val="21"/>
          <w:szCs w:val="21"/>
        </w:rPr>
        <w:t xml:space="preserve"> 2010, Tutor (D</w:t>
      </w:r>
      <w:r w:rsidRPr="00E9443D">
        <w:rPr>
          <w:rFonts w:ascii="Arial" w:hAnsi="Arial" w:cs="Arial"/>
          <w:sz w:val="21"/>
          <w:szCs w:val="21"/>
        </w:rPr>
        <w:t>S</w:t>
      </w:r>
      <w:r w:rsidR="002835C5" w:rsidRPr="00E9443D">
        <w:rPr>
          <w:rFonts w:ascii="Arial" w:hAnsi="Arial" w:cs="Arial"/>
          <w:sz w:val="21"/>
          <w:szCs w:val="21"/>
        </w:rPr>
        <w:t>41</w:t>
      </w:r>
      <w:r w:rsidR="003D6323" w:rsidRPr="00E9443D">
        <w:rPr>
          <w:rFonts w:ascii="Arial" w:hAnsi="Arial" w:cs="Arial"/>
          <w:sz w:val="21"/>
          <w:szCs w:val="21"/>
        </w:rPr>
        <w:t>)</w:t>
      </w:r>
    </w:p>
    <w:p w:rsidR="003B0233" w:rsidRDefault="003B0233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</w:p>
    <w:p w:rsidR="00362687" w:rsidRPr="00E9443D" w:rsidRDefault="00362687" w:rsidP="00362687">
      <w:pPr>
        <w:spacing w:line="240" w:lineRule="auto"/>
        <w:ind w:left="2880"/>
        <w:jc w:val="both"/>
        <w:rPr>
          <w:rFonts w:ascii="Arial" w:hAnsi="Arial" w:cs="Arial"/>
          <w:sz w:val="21"/>
          <w:szCs w:val="21"/>
        </w:rPr>
      </w:pPr>
    </w:p>
    <w:p w:rsidR="003D6323" w:rsidRPr="00E9443D" w:rsidRDefault="003B0233" w:rsidP="002D2117">
      <w:pPr>
        <w:spacing w:line="240" w:lineRule="auto"/>
        <w:ind w:left="2880" w:hanging="2880"/>
        <w:jc w:val="center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lastRenderedPageBreak/>
        <w:t>ADMINISTRATION POST</w:t>
      </w:r>
      <w:r w:rsidR="002D2117">
        <w:rPr>
          <w:rFonts w:ascii="Arial" w:hAnsi="Arial" w:cs="Arial"/>
          <w:b/>
          <w:sz w:val="21"/>
          <w:szCs w:val="21"/>
        </w:rPr>
        <w:t>S</w:t>
      </w:r>
    </w:p>
    <w:tbl>
      <w:tblPr>
        <w:tblStyle w:val="TableGrid"/>
        <w:tblW w:w="946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5509"/>
        <w:gridCol w:w="3299"/>
      </w:tblGrid>
      <w:tr w:rsidR="00BB5906" w:rsidRPr="007645F7" w:rsidTr="007645F7">
        <w:trPr>
          <w:trHeight w:val="297"/>
          <w:jc w:val="center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BB5906" w:rsidRPr="007645F7" w:rsidRDefault="00BB5906" w:rsidP="00FD0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5F7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FE7A8D" w:rsidRPr="007645F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509" w:type="dxa"/>
            <w:tcBorders>
              <w:top w:val="single" w:sz="4" w:space="0" w:color="auto"/>
              <w:bottom w:val="single" w:sz="4" w:space="0" w:color="auto"/>
            </w:tcBorders>
          </w:tcPr>
          <w:p w:rsidR="00BB5906" w:rsidRPr="007645F7" w:rsidRDefault="00BB5906" w:rsidP="00FD0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5F7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</w:tcPr>
          <w:p w:rsidR="00BB5906" w:rsidRPr="007645F7" w:rsidRDefault="00BB5906" w:rsidP="00FD0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5F7">
              <w:rPr>
                <w:rFonts w:ascii="Arial" w:hAnsi="Arial" w:cs="Arial"/>
                <w:b/>
                <w:sz w:val="20"/>
                <w:szCs w:val="20"/>
              </w:rPr>
              <w:t>Period</w:t>
            </w:r>
          </w:p>
        </w:tc>
      </w:tr>
      <w:tr w:rsidR="00BB5906" w:rsidRPr="007645F7" w:rsidTr="007645F7">
        <w:trPr>
          <w:trHeight w:val="297"/>
          <w:jc w:val="center"/>
        </w:trPr>
        <w:tc>
          <w:tcPr>
            <w:tcW w:w="660" w:type="dxa"/>
            <w:tcBorders>
              <w:top w:val="single" w:sz="4" w:space="0" w:color="auto"/>
            </w:tcBorders>
          </w:tcPr>
          <w:p w:rsidR="00BB5906" w:rsidRPr="007645F7" w:rsidRDefault="00BB5906" w:rsidP="0017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9" w:type="dxa"/>
            <w:tcBorders>
              <w:top w:val="single" w:sz="4" w:space="0" w:color="auto"/>
            </w:tcBorders>
          </w:tcPr>
          <w:p w:rsidR="000B3190" w:rsidRPr="007645F7" w:rsidRDefault="000B3190" w:rsidP="0036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Coordinator, International Program</w:t>
            </w:r>
          </w:p>
          <w:p w:rsidR="00BB5906" w:rsidRPr="007645F7" w:rsidRDefault="000B3190" w:rsidP="00764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Fa</w:t>
            </w:r>
            <w:r w:rsidR="00BB5906" w:rsidRPr="007645F7">
              <w:rPr>
                <w:rFonts w:ascii="Arial" w:hAnsi="Arial" w:cs="Arial"/>
                <w:sz w:val="20"/>
                <w:szCs w:val="20"/>
              </w:rPr>
              <w:t>culty of Economics and Management</w:t>
            </w:r>
          </w:p>
        </w:tc>
        <w:tc>
          <w:tcPr>
            <w:tcW w:w="3299" w:type="dxa"/>
            <w:tcBorders>
              <w:top w:val="single" w:sz="4" w:space="0" w:color="auto"/>
            </w:tcBorders>
          </w:tcPr>
          <w:p w:rsidR="00BB5906" w:rsidRPr="007645F7" w:rsidRDefault="000B3190" w:rsidP="0036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 xml:space="preserve">February </w:t>
            </w:r>
            <w:r w:rsidR="00BB5906" w:rsidRPr="007645F7">
              <w:rPr>
                <w:rFonts w:ascii="Arial" w:hAnsi="Arial" w:cs="Arial"/>
                <w:sz w:val="20"/>
                <w:szCs w:val="20"/>
              </w:rPr>
              <w:t xml:space="preserve">2015 – </w:t>
            </w:r>
            <w:r w:rsidRPr="007645F7">
              <w:rPr>
                <w:rFonts w:ascii="Arial" w:hAnsi="Arial" w:cs="Arial"/>
                <w:sz w:val="20"/>
                <w:szCs w:val="20"/>
              </w:rPr>
              <w:t>February</w:t>
            </w:r>
            <w:r w:rsidR="00BB5906" w:rsidRPr="007645F7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Pr="007645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B5906" w:rsidRPr="007645F7" w:rsidTr="007645F7">
        <w:trPr>
          <w:trHeight w:val="297"/>
          <w:jc w:val="center"/>
        </w:trPr>
        <w:tc>
          <w:tcPr>
            <w:tcW w:w="660" w:type="dxa"/>
          </w:tcPr>
          <w:p w:rsidR="00BB5906" w:rsidRPr="007645F7" w:rsidRDefault="00BB5906" w:rsidP="0017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09" w:type="dxa"/>
          </w:tcPr>
          <w:p w:rsidR="000B3190" w:rsidRPr="007645F7" w:rsidRDefault="000B3190" w:rsidP="0036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Coordinator, Student Affairs</w:t>
            </w:r>
          </w:p>
          <w:p w:rsidR="00BB5906" w:rsidRPr="007645F7" w:rsidRDefault="000B3190" w:rsidP="00764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Faculty of Economics and Management</w:t>
            </w:r>
          </w:p>
        </w:tc>
        <w:tc>
          <w:tcPr>
            <w:tcW w:w="3299" w:type="dxa"/>
          </w:tcPr>
          <w:p w:rsidR="00BB5906" w:rsidRPr="007645F7" w:rsidRDefault="000B3190" w:rsidP="0036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 xml:space="preserve">March 2018 </w:t>
            </w:r>
            <w:r w:rsidR="00BB5906" w:rsidRPr="007645F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645F7">
              <w:rPr>
                <w:rFonts w:ascii="Arial" w:hAnsi="Arial" w:cs="Arial"/>
                <w:sz w:val="20"/>
                <w:szCs w:val="20"/>
              </w:rPr>
              <w:t>February 2021</w:t>
            </w:r>
          </w:p>
        </w:tc>
      </w:tr>
      <w:tr w:rsidR="00BB5906" w:rsidRPr="007645F7" w:rsidTr="007645F7">
        <w:trPr>
          <w:trHeight w:val="297"/>
          <w:jc w:val="center"/>
        </w:trPr>
        <w:tc>
          <w:tcPr>
            <w:tcW w:w="660" w:type="dxa"/>
          </w:tcPr>
          <w:p w:rsidR="00BB5906" w:rsidRPr="007645F7" w:rsidRDefault="00BB5906" w:rsidP="0017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9" w:type="dxa"/>
          </w:tcPr>
          <w:p w:rsidR="00BB5906" w:rsidRPr="007645F7" w:rsidRDefault="00BB5906" w:rsidP="0036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Head of</w:t>
            </w:r>
            <w:r w:rsidR="00B73D59" w:rsidRPr="007645F7">
              <w:rPr>
                <w:rFonts w:ascii="Arial" w:hAnsi="Arial" w:cs="Arial"/>
                <w:sz w:val="20"/>
                <w:szCs w:val="20"/>
              </w:rPr>
              <w:t xml:space="preserve"> Cluster</w:t>
            </w:r>
            <w:r w:rsidR="00A32A44" w:rsidRPr="007645F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3190" w:rsidRPr="007645F7">
              <w:rPr>
                <w:rFonts w:ascii="Arial" w:hAnsi="Arial" w:cs="Arial"/>
                <w:sz w:val="20"/>
                <w:szCs w:val="20"/>
              </w:rPr>
              <w:t>Big Data and Emerging Technology</w:t>
            </w:r>
          </w:p>
          <w:p w:rsidR="00FE7A8D" w:rsidRPr="007645F7" w:rsidRDefault="00FE7A8D" w:rsidP="0036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Center of Global Business and Digital Economy</w:t>
            </w:r>
          </w:p>
          <w:p w:rsidR="00FE7A8D" w:rsidRPr="007645F7" w:rsidRDefault="00FE7A8D" w:rsidP="0036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Faculty of Economics and Management</w:t>
            </w:r>
          </w:p>
        </w:tc>
        <w:tc>
          <w:tcPr>
            <w:tcW w:w="3299" w:type="dxa"/>
          </w:tcPr>
          <w:p w:rsidR="00BB5906" w:rsidRPr="007645F7" w:rsidRDefault="00A32A44" w:rsidP="00764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September</w:t>
            </w:r>
            <w:r w:rsidR="00BB5906" w:rsidRPr="007645F7">
              <w:rPr>
                <w:rFonts w:ascii="Arial" w:hAnsi="Arial" w:cs="Arial"/>
                <w:sz w:val="20"/>
                <w:szCs w:val="20"/>
              </w:rPr>
              <w:t xml:space="preserve"> 2018 –</w:t>
            </w:r>
            <w:r w:rsidRPr="00764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5F7" w:rsidRPr="007645F7">
              <w:rPr>
                <w:rFonts w:ascii="Arial" w:hAnsi="Arial" w:cs="Arial"/>
                <w:sz w:val="20"/>
                <w:szCs w:val="20"/>
              </w:rPr>
              <w:t>May 2021</w:t>
            </w:r>
          </w:p>
        </w:tc>
      </w:tr>
      <w:tr w:rsidR="007645F7" w:rsidRPr="007645F7" w:rsidTr="007645F7">
        <w:trPr>
          <w:trHeight w:val="297"/>
          <w:jc w:val="center"/>
        </w:trPr>
        <w:tc>
          <w:tcPr>
            <w:tcW w:w="660" w:type="dxa"/>
          </w:tcPr>
          <w:p w:rsidR="007645F7" w:rsidRPr="007645F7" w:rsidRDefault="007645F7" w:rsidP="0017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09" w:type="dxa"/>
          </w:tcPr>
          <w:p w:rsidR="007645F7" w:rsidRPr="007645F7" w:rsidRDefault="007645F7" w:rsidP="0036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Head of Business Administration Undergraduate Program</w:t>
            </w:r>
          </w:p>
          <w:p w:rsidR="007645F7" w:rsidRPr="007645F7" w:rsidRDefault="007645F7" w:rsidP="0036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Faculty of Economics and Management</w:t>
            </w:r>
          </w:p>
        </w:tc>
        <w:tc>
          <w:tcPr>
            <w:tcW w:w="3299" w:type="dxa"/>
          </w:tcPr>
          <w:p w:rsidR="007645F7" w:rsidRPr="007645F7" w:rsidRDefault="007645F7" w:rsidP="00764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5F7">
              <w:rPr>
                <w:rFonts w:ascii="Arial" w:hAnsi="Arial" w:cs="Arial"/>
                <w:sz w:val="20"/>
                <w:szCs w:val="20"/>
              </w:rPr>
              <w:t>May 2021 – April 2024</w:t>
            </w:r>
          </w:p>
        </w:tc>
      </w:tr>
    </w:tbl>
    <w:p w:rsidR="007645F7" w:rsidRDefault="007645F7" w:rsidP="002D2117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235C3A" w:rsidRPr="00E9443D" w:rsidRDefault="003B0233" w:rsidP="002D2117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SHORT COURSE</w:t>
      </w:r>
      <w:r w:rsidR="002D2117">
        <w:rPr>
          <w:rFonts w:ascii="Arial" w:hAnsi="Arial" w:cs="Arial"/>
          <w:b/>
          <w:sz w:val="21"/>
          <w:szCs w:val="21"/>
        </w:rPr>
        <w:t>S</w:t>
      </w:r>
      <w:r w:rsidRPr="00E9443D">
        <w:rPr>
          <w:rFonts w:ascii="Arial" w:hAnsi="Arial" w:cs="Arial"/>
          <w:b/>
          <w:sz w:val="21"/>
          <w:szCs w:val="21"/>
        </w:rPr>
        <w:t>/WORKSHOP</w:t>
      </w:r>
      <w:r w:rsidR="002D2117">
        <w:rPr>
          <w:rFonts w:ascii="Arial" w:hAnsi="Arial" w:cs="Arial"/>
          <w:b/>
          <w:sz w:val="21"/>
          <w:szCs w:val="21"/>
        </w:rPr>
        <w:t>S</w:t>
      </w:r>
    </w:p>
    <w:tbl>
      <w:tblPr>
        <w:tblStyle w:val="TableGrid"/>
        <w:tblW w:w="1121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7309"/>
        <w:gridCol w:w="1839"/>
        <w:gridCol w:w="1273"/>
      </w:tblGrid>
      <w:tr w:rsidR="004D6E66" w:rsidRPr="00E9443D" w:rsidTr="004D6E66">
        <w:trPr>
          <w:trHeight w:val="262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4D6E66" w:rsidRPr="00E9443D" w:rsidRDefault="004D6E66" w:rsidP="00FB42B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Y</w:t>
            </w:r>
            <w:r w:rsidRPr="00E9443D">
              <w:rPr>
                <w:rFonts w:ascii="Arial" w:hAnsi="Arial" w:cs="Arial"/>
                <w:b/>
                <w:sz w:val="21"/>
                <w:szCs w:val="21"/>
              </w:rPr>
              <w:t>ear</w:t>
            </w:r>
          </w:p>
        </w:tc>
        <w:tc>
          <w:tcPr>
            <w:tcW w:w="7309" w:type="dxa"/>
            <w:tcBorders>
              <w:top w:val="single" w:sz="4" w:space="0" w:color="auto"/>
              <w:bottom w:val="single" w:sz="4" w:space="0" w:color="auto"/>
            </w:tcBorders>
          </w:tcPr>
          <w:p w:rsidR="004D6E66" w:rsidRPr="00E9443D" w:rsidRDefault="004D6E66" w:rsidP="00FB42B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4D6E66" w:rsidRPr="00E9443D" w:rsidRDefault="004D6E66" w:rsidP="00FB42B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E9443D">
              <w:rPr>
                <w:rFonts w:ascii="Arial" w:hAnsi="Arial" w:cs="Arial"/>
                <w:b/>
                <w:sz w:val="21"/>
                <w:szCs w:val="21"/>
              </w:rPr>
              <w:t>rganizer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4D6E66" w:rsidRPr="00E9443D" w:rsidRDefault="004D6E66" w:rsidP="00FB42B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Role</w:t>
            </w:r>
          </w:p>
        </w:tc>
      </w:tr>
      <w:tr w:rsidR="004D6E66" w:rsidRPr="00E9443D" w:rsidTr="001131B3">
        <w:trPr>
          <w:trHeight w:val="247"/>
          <w:jc w:val="center"/>
        </w:trPr>
        <w:tc>
          <w:tcPr>
            <w:tcW w:w="789" w:type="dxa"/>
            <w:tcBorders>
              <w:top w:val="single" w:sz="4" w:space="0" w:color="auto"/>
              <w:bottom w:val="nil"/>
            </w:tcBorders>
          </w:tcPr>
          <w:p w:rsidR="004D6E66" w:rsidRPr="00282264" w:rsidRDefault="004D6E66" w:rsidP="00FD09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309" w:type="dxa"/>
            <w:tcBorders>
              <w:top w:val="single" w:sz="4" w:space="0" w:color="auto"/>
              <w:bottom w:val="nil"/>
            </w:tcBorders>
          </w:tcPr>
          <w:p w:rsidR="004D6E66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Bengkel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Pemurnian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Artikel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Jurnal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Berimpak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Tinggi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Berindeks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bottom w:val="nil"/>
            </w:tcBorders>
          </w:tcPr>
          <w:p w:rsidR="004D6E66" w:rsidRPr="00282264" w:rsidRDefault="004D6E66" w:rsidP="00FD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4D6E66" w:rsidRPr="00282264" w:rsidRDefault="004D6E66" w:rsidP="00FD0956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1131B3">
        <w:trPr>
          <w:trHeight w:val="247"/>
          <w:jc w:val="center"/>
        </w:trPr>
        <w:tc>
          <w:tcPr>
            <w:tcW w:w="789" w:type="dxa"/>
            <w:tcBorders>
              <w:top w:val="nil"/>
              <w:bottom w:val="nil"/>
            </w:tcBorders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309" w:type="dxa"/>
            <w:tcBorders>
              <w:top w:val="nil"/>
              <w:bottom w:val="nil"/>
            </w:tcBorders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Research Methodology Tools for Big Data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1131B3">
        <w:trPr>
          <w:trHeight w:val="247"/>
          <w:jc w:val="center"/>
        </w:trPr>
        <w:tc>
          <w:tcPr>
            <w:tcW w:w="789" w:type="dxa"/>
            <w:tcBorders>
              <w:top w:val="nil"/>
            </w:tcBorders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309" w:type="dxa"/>
            <w:tcBorders>
              <w:top w:val="nil"/>
            </w:tcBorders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Tuju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Jurnal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Pengurusan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  <w:tcBorders>
              <w:top w:val="nil"/>
            </w:tcBorders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  <w:tcBorders>
              <w:top w:val="nil"/>
            </w:tcBorders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62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Web of Science and 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Journa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 Citation Report Training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Book Writing Technique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Write To Publish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GSB,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Speaker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Training Of Trainers 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igital Marketing And Big Data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Bengkel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Pengenalan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kepada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Indeks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Jurnal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Speaker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Kemajuan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Penyelidikan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Dana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Cabaran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CESMED,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Sanggar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Kerja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Pusat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Perniagaan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Glo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Ekonomi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Digital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Blockchain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As Business In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novative Technology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Pewasitan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Pemurnian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IJBMS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Bengkel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Jawatankuasa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Antarabangsa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Sanggar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Kerja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Sekretariat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Jaringan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Industri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Pengemaskinian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Dokumen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Semak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Semula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Sarjanamuda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Pentadbiran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Perniagaan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Ekonomi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Lecture Series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on Issues in Banking And Finance in t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 Era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 Digital Economy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Penyediaan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Propo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Penyelidikan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Perko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ngsian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Awal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Geran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Penyelidikan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POB-UKM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Penambahbaikan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Semak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Semula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Sarjanamuda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Pentadbiran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Perniagaan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iCGPA</w:t>
            </w:r>
            <w:proofErr w:type="spellEnd"/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Program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Transformasi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Minda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Profesional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Pemantapan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Penyelidikan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Penerbitan</w:t>
            </w:r>
            <w:proofErr w:type="spellEnd"/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Profesional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Pengajaran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Pembelajaran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Efektif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 IPT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Profesional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Perancangan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Strategi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Jangka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Panjang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Belanjawan</w:t>
            </w:r>
            <w:proofErr w:type="spellEnd"/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Kemaskini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Hasil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belajaran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Kursus-Kursus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Tahun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Satu</w:t>
            </w:r>
            <w:proofErr w:type="spellEnd"/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Perlaksanaan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og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ram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Prasiswa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Pentadbiran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Perniagaan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Training of Trainers LMCW1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022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CITRA,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Bengkel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Penyelidikan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Bengkel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Bidang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Keberhasilan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Utama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Perancangan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Halatuju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Kumpulan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Penyelidikan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Pemurnian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Makalah</w:t>
            </w:r>
            <w:proofErr w:type="spellEnd"/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Bengkel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Penggunaan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Kes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Dalam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Kuliah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Semakan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Semula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Penulisan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H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PP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Penyediaan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Pembangunan Proposal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Penyelidikan</w:t>
            </w:r>
            <w:proofErr w:type="spellEnd"/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Pemurnian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Cadangan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Penyelidikan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Geran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IPPBM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FEP, 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Penawaran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Program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Latihan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Akademik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Profesional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-UKM</w:t>
            </w: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</w:tr>
      <w:tr w:rsidR="001131B3" w:rsidRPr="00E9443D" w:rsidTr="004D6E66">
        <w:trPr>
          <w:trHeight w:val="247"/>
          <w:jc w:val="center"/>
        </w:trPr>
        <w:tc>
          <w:tcPr>
            <w:tcW w:w="789" w:type="dxa"/>
          </w:tcPr>
          <w:p w:rsidR="001131B3" w:rsidRPr="00282264" w:rsidRDefault="001131B3" w:rsidP="00113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309" w:type="dxa"/>
          </w:tcPr>
          <w:p w:rsidR="001131B3" w:rsidRPr="00282264" w:rsidRDefault="001131B3" w:rsidP="001131B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Bengkel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Jurnal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Terindeks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Sistem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E-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Repositori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Penerbitan</w:t>
            </w:r>
            <w:proofErr w:type="spellEnd"/>
            <w:r w:rsidRPr="002822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:rsidR="001131B3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PTSL, UKM</w:t>
            </w:r>
          </w:p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1131B3" w:rsidRPr="00282264" w:rsidRDefault="001131B3" w:rsidP="001131B3">
            <w:pPr>
              <w:rPr>
                <w:rFonts w:ascii="Arial" w:hAnsi="Arial" w:cs="Arial"/>
                <w:sz w:val="20"/>
                <w:szCs w:val="20"/>
              </w:rPr>
            </w:pPr>
            <w:r w:rsidRPr="00282264">
              <w:rPr>
                <w:rFonts w:ascii="Arial" w:hAnsi="Arial" w:cs="Arial"/>
                <w:sz w:val="20"/>
                <w:szCs w:val="20"/>
              </w:rPr>
              <w:lastRenderedPageBreak/>
              <w:t>Participant</w:t>
            </w:r>
          </w:p>
        </w:tc>
      </w:tr>
    </w:tbl>
    <w:p w:rsidR="00520F9C" w:rsidRPr="00E9443D" w:rsidRDefault="00520F9C" w:rsidP="002D2117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COURSES TAUGHT</w:t>
      </w:r>
    </w:p>
    <w:tbl>
      <w:tblPr>
        <w:tblStyle w:val="TableGrid"/>
        <w:tblW w:w="101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4909"/>
        <w:gridCol w:w="1662"/>
        <w:gridCol w:w="1539"/>
      </w:tblGrid>
      <w:tr w:rsidR="004D6E66" w:rsidRPr="00B312B1" w:rsidTr="00011940">
        <w:trPr>
          <w:trHeight w:val="350"/>
          <w:jc w:val="center"/>
        </w:trPr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</w:tcPr>
          <w:p w:rsidR="004D6E66" w:rsidRPr="00CC5E2F" w:rsidRDefault="004D6E66" w:rsidP="00CC5E2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E2F">
              <w:rPr>
                <w:rFonts w:ascii="Arial" w:hAnsi="Arial" w:cs="Arial"/>
                <w:b/>
                <w:sz w:val="21"/>
                <w:szCs w:val="21"/>
              </w:rPr>
              <w:t>Semester/Session</w:t>
            </w:r>
          </w:p>
        </w:tc>
        <w:tc>
          <w:tcPr>
            <w:tcW w:w="4909" w:type="dxa"/>
            <w:tcBorders>
              <w:top w:val="single" w:sz="4" w:space="0" w:color="auto"/>
              <w:bottom w:val="single" w:sz="4" w:space="0" w:color="auto"/>
            </w:tcBorders>
          </w:tcPr>
          <w:p w:rsidR="004D6E66" w:rsidRPr="00CC5E2F" w:rsidRDefault="004D6E66" w:rsidP="00CC5E2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E2F">
              <w:rPr>
                <w:rFonts w:ascii="Arial" w:hAnsi="Arial" w:cs="Arial"/>
                <w:b/>
                <w:sz w:val="21"/>
                <w:szCs w:val="21"/>
              </w:rPr>
              <w:t>Code/Title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4D6E66" w:rsidRPr="00CC5E2F" w:rsidRDefault="004D6E66" w:rsidP="00CC5E2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E2F">
              <w:rPr>
                <w:rFonts w:ascii="Arial" w:hAnsi="Arial" w:cs="Arial"/>
                <w:b/>
                <w:sz w:val="21"/>
                <w:szCs w:val="21"/>
              </w:rPr>
              <w:t>Level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D6E66" w:rsidRPr="00CC5E2F" w:rsidRDefault="004D6E66" w:rsidP="005F788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E2F">
              <w:rPr>
                <w:rFonts w:ascii="Arial" w:hAnsi="Arial" w:cs="Arial"/>
                <w:b/>
                <w:sz w:val="21"/>
                <w:szCs w:val="21"/>
              </w:rPr>
              <w:t>Credit Hours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  <w:tcBorders>
              <w:top w:val="single" w:sz="4" w:space="0" w:color="auto"/>
            </w:tcBorders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3/2013-14</w:t>
            </w:r>
          </w:p>
        </w:tc>
        <w:tc>
          <w:tcPr>
            <w:tcW w:w="4909" w:type="dxa"/>
            <w:tcBorders>
              <w:top w:val="single" w:sz="4" w:space="0" w:color="auto"/>
            </w:tcBorders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EPPM2033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1/2014-15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EPPM2033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1/2014-15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LMCK1331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Effective Communication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2/2014-15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EPPM2033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2/2014-15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LMCK1421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Critical Thinking and Problem Solving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2/2014-15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LMCK1621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Ethics and Professionalism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2/2014-15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LMCK1022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Introduction to Entrepreneurship and Innovation 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3/2014-15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EPPM2033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1/2015-16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EPPM2033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1/2015-16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EPPM1053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Fundamental of Management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2/2017-18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EPPM3043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Change and Innovation Management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2/2017-18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EPPM4014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Strategic Management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tabs>
                <w:tab w:val="center" w:pos="839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4</w:t>
            </w:r>
            <w:r w:rsidRPr="00011940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2/2017-18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ZCMA6052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Organization and Human Resource Management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MBA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3/2017-18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EPPM3043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Change and Innovation Management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1/2018-19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EPPM2033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1/2018-19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ZCMA6052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Organization and Human Resource Management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MBA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1/2018-19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ZCMD6221 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Global Marketing Strategy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MBA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2/2018-19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EPPM2033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ED13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2/2018-19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EPPM3043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Change and Innovation Management</w:t>
            </w:r>
          </w:p>
        </w:tc>
        <w:tc>
          <w:tcPr>
            <w:tcW w:w="1662" w:type="dxa"/>
          </w:tcPr>
          <w:p w:rsidR="004D6E66" w:rsidRPr="00011940" w:rsidRDefault="004D6E66" w:rsidP="00ED137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ED137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ED13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2/2018-19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ZCMD6221 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Global Marketing Strategy</w:t>
            </w:r>
          </w:p>
        </w:tc>
        <w:tc>
          <w:tcPr>
            <w:tcW w:w="1662" w:type="dxa"/>
          </w:tcPr>
          <w:p w:rsidR="004D6E66" w:rsidRPr="00011940" w:rsidRDefault="004D6E66" w:rsidP="00ED137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MBA</w:t>
            </w:r>
          </w:p>
        </w:tc>
        <w:tc>
          <w:tcPr>
            <w:tcW w:w="1539" w:type="dxa"/>
          </w:tcPr>
          <w:p w:rsidR="004D6E66" w:rsidRPr="00011940" w:rsidRDefault="004D6E66" w:rsidP="00ED137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ED13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3/2018-19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EPPM3043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Change and Innovation Management</w:t>
            </w:r>
          </w:p>
        </w:tc>
        <w:tc>
          <w:tcPr>
            <w:tcW w:w="1662" w:type="dxa"/>
          </w:tcPr>
          <w:p w:rsidR="004D6E66" w:rsidRPr="00011940" w:rsidRDefault="004D6E66" w:rsidP="00ED137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ED137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1/2019-20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EPPM1053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Fundamental of Management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1/2019-20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EPPM2033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1/2019-20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EPPM2133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Business Research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2/2019-20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EPPM2133 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lastRenderedPageBreak/>
              <w:t>Business Research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lastRenderedPageBreak/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ED13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2/2019-20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EPPM3043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Change and Innovation Management</w:t>
            </w:r>
          </w:p>
        </w:tc>
        <w:tc>
          <w:tcPr>
            <w:tcW w:w="1662" w:type="dxa"/>
          </w:tcPr>
          <w:p w:rsidR="004D6E66" w:rsidRPr="00011940" w:rsidRDefault="004D6E66" w:rsidP="00ED137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ED137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2/2019-20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EPPM3414</w:t>
            </w:r>
          </w:p>
          <w:p w:rsidR="004D6E66" w:rsidRPr="00011940" w:rsidRDefault="001A6BCD" w:rsidP="00ED137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Cross Cultural M</w:t>
            </w:r>
            <w:r w:rsidR="004D6E66" w:rsidRPr="00011940">
              <w:rPr>
                <w:rFonts w:ascii="Arial" w:hAnsi="Arial" w:cs="Arial"/>
                <w:sz w:val="21"/>
                <w:szCs w:val="21"/>
              </w:rPr>
              <w:t>anagement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4D6E66" w:rsidRPr="00B312B1" w:rsidTr="00011940">
        <w:trPr>
          <w:jc w:val="center"/>
        </w:trPr>
        <w:tc>
          <w:tcPr>
            <w:tcW w:w="2051" w:type="dxa"/>
          </w:tcPr>
          <w:p w:rsidR="004D6E66" w:rsidRPr="00011940" w:rsidRDefault="004D6E66" w:rsidP="002D21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2/2019-20</w:t>
            </w:r>
          </w:p>
        </w:tc>
        <w:tc>
          <w:tcPr>
            <w:tcW w:w="4909" w:type="dxa"/>
          </w:tcPr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ZCZD8773</w:t>
            </w:r>
          </w:p>
          <w:p w:rsidR="004D6E66" w:rsidRPr="00011940" w:rsidRDefault="004D6E66" w:rsidP="00ED137F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Hospitality Marketing Research and Theory</w:t>
            </w:r>
          </w:p>
        </w:tc>
        <w:tc>
          <w:tcPr>
            <w:tcW w:w="1662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DBA</w:t>
            </w:r>
          </w:p>
        </w:tc>
        <w:tc>
          <w:tcPr>
            <w:tcW w:w="1539" w:type="dxa"/>
          </w:tcPr>
          <w:p w:rsidR="004D6E66" w:rsidRPr="00011940" w:rsidRDefault="004D6E66" w:rsidP="003626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1A6BCD" w:rsidRPr="00B312B1" w:rsidTr="00011940">
        <w:trPr>
          <w:jc w:val="center"/>
        </w:trPr>
        <w:tc>
          <w:tcPr>
            <w:tcW w:w="2051" w:type="dxa"/>
          </w:tcPr>
          <w:p w:rsidR="001A6BCD" w:rsidRPr="00011940" w:rsidRDefault="001A6BCD" w:rsidP="001A6B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3/2019-20</w:t>
            </w:r>
          </w:p>
        </w:tc>
        <w:tc>
          <w:tcPr>
            <w:tcW w:w="4909" w:type="dxa"/>
          </w:tcPr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EPPM3043</w:t>
            </w:r>
          </w:p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Change and Innovation Management</w:t>
            </w:r>
          </w:p>
        </w:tc>
        <w:tc>
          <w:tcPr>
            <w:tcW w:w="1662" w:type="dxa"/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1A6BCD" w:rsidRPr="00B312B1" w:rsidTr="00011940">
        <w:trPr>
          <w:jc w:val="center"/>
        </w:trPr>
        <w:tc>
          <w:tcPr>
            <w:tcW w:w="2051" w:type="dxa"/>
          </w:tcPr>
          <w:p w:rsidR="001A6BCD" w:rsidRPr="00011940" w:rsidRDefault="001A6BCD" w:rsidP="001A6B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1/2020-21</w:t>
            </w:r>
          </w:p>
        </w:tc>
        <w:tc>
          <w:tcPr>
            <w:tcW w:w="4909" w:type="dxa"/>
          </w:tcPr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EPPM2033 </w:t>
            </w:r>
          </w:p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1A6BCD" w:rsidRPr="00B312B1" w:rsidTr="00011940">
        <w:trPr>
          <w:jc w:val="center"/>
        </w:trPr>
        <w:tc>
          <w:tcPr>
            <w:tcW w:w="2051" w:type="dxa"/>
          </w:tcPr>
          <w:p w:rsidR="001A6BCD" w:rsidRPr="00011940" w:rsidRDefault="001A6BCD" w:rsidP="001A6B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1/2020-21</w:t>
            </w:r>
          </w:p>
        </w:tc>
        <w:tc>
          <w:tcPr>
            <w:tcW w:w="4909" w:type="dxa"/>
          </w:tcPr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LMCW2022</w:t>
            </w:r>
          </w:p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Data Analytics and Management</w:t>
            </w:r>
          </w:p>
        </w:tc>
        <w:tc>
          <w:tcPr>
            <w:tcW w:w="1662" w:type="dxa"/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1A6BCD" w:rsidRPr="00B312B1" w:rsidTr="00011940">
        <w:trPr>
          <w:jc w:val="center"/>
        </w:trPr>
        <w:tc>
          <w:tcPr>
            <w:tcW w:w="2051" w:type="dxa"/>
          </w:tcPr>
          <w:p w:rsidR="001A6BCD" w:rsidRPr="00011940" w:rsidRDefault="001A6BCD" w:rsidP="001A6B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2/2020-21</w:t>
            </w:r>
          </w:p>
        </w:tc>
        <w:tc>
          <w:tcPr>
            <w:tcW w:w="4909" w:type="dxa"/>
          </w:tcPr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 xml:space="preserve">EPPM2033 </w:t>
            </w:r>
          </w:p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International Business</w:t>
            </w:r>
          </w:p>
        </w:tc>
        <w:tc>
          <w:tcPr>
            <w:tcW w:w="1662" w:type="dxa"/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1A6BCD" w:rsidRPr="00B312B1" w:rsidTr="00011940">
        <w:trPr>
          <w:jc w:val="center"/>
        </w:trPr>
        <w:tc>
          <w:tcPr>
            <w:tcW w:w="2051" w:type="dxa"/>
            <w:tcBorders>
              <w:bottom w:val="single" w:sz="4" w:space="0" w:color="auto"/>
            </w:tcBorders>
          </w:tcPr>
          <w:p w:rsidR="001A6BCD" w:rsidRPr="00011940" w:rsidRDefault="001A6BCD" w:rsidP="001A6B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2/2020-21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EPPM3414</w:t>
            </w:r>
          </w:p>
          <w:p w:rsidR="001A6BCD" w:rsidRPr="00011940" w:rsidRDefault="001A6BCD" w:rsidP="001A6BC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Cross Cultural M</w:t>
            </w:r>
            <w:r w:rsidRPr="00011940">
              <w:rPr>
                <w:rFonts w:ascii="Arial" w:hAnsi="Arial" w:cs="Arial"/>
                <w:sz w:val="21"/>
                <w:szCs w:val="21"/>
              </w:rPr>
              <w:t>anagement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Undergraduate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1A6BCD" w:rsidRPr="00011940" w:rsidRDefault="001A6BCD" w:rsidP="001A6BC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9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</w:tbl>
    <w:p w:rsidR="00D740CF" w:rsidRDefault="00D740CF" w:rsidP="00BD612B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BE72C9" w:rsidRPr="00E9443D" w:rsidRDefault="00BE72C9" w:rsidP="00BD612B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 xml:space="preserve">LIST OF </w:t>
      </w:r>
      <w:r w:rsidR="005E512E" w:rsidRPr="00E9443D">
        <w:rPr>
          <w:rFonts w:ascii="Arial" w:hAnsi="Arial" w:cs="Arial"/>
          <w:b/>
          <w:sz w:val="21"/>
          <w:szCs w:val="21"/>
        </w:rPr>
        <w:t>PHD</w:t>
      </w:r>
      <w:r w:rsidR="00BD612B">
        <w:rPr>
          <w:rFonts w:ascii="Arial" w:hAnsi="Arial" w:cs="Arial"/>
          <w:b/>
          <w:sz w:val="21"/>
          <w:szCs w:val="21"/>
        </w:rPr>
        <w:t xml:space="preserve"> STUDENTS</w:t>
      </w:r>
    </w:p>
    <w:tbl>
      <w:tblPr>
        <w:tblStyle w:val="TableGrid"/>
        <w:tblW w:w="1135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3683"/>
        <w:gridCol w:w="4695"/>
        <w:gridCol w:w="952"/>
        <w:gridCol w:w="1349"/>
      </w:tblGrid>
      <w:tr w:rsidR="00C700FA" w:rsidRPr="00E9443D" w:rsidTr="00C74E68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C700FA" w:rsidRPr="00E9443D" w:rsidRDefault="00C700FA" w:rsidP="00BD612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No</w:t>
            </w:r>
            <w:r w:rsidR="00BD612B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C700FA" w:rsidRPr="00E9443D" w:rsidRDefault="00C700FA" w:rsidP="00BD612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</w:tcPr>
          <w:p w:rsidR="00C700FA" w:rsidRPr="00E9443D" w:rsidRDefault="00C700FA" w:rsidP="00BD612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C700FA" w:rsidRPr="00E9443D" w:rsidRDefault="00BD612B" w:rsidP="00BD612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Role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C700FA" w:rsidRPr="00E9443D" w:rsidRDefault="00C700FA" w:rsidP="00BD612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Status</w:t>
            </w:r>
          </w:p>
        </w:tc>
      </w:tr>
      <w:tr w:rsidR="00C27440" w:rsidRPr="00E9443D" w:rsidTr="00C74E68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nil"/>
            </w:tcBorders>
          </w:tcPr>
          <w:p w:rsidR="00C27440" w:rsidRPr="00C27440" w:rsidRDefault="00C27440" w:rsidP="00C2744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744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bottom w:val="nil"/>
            </w:tcBorders>
          </w:tcPr>
          <w:p w:rsidR="00C27440" w:rsidRPr="004A66AF" w:rsidRDefault="00C27440" w:rsidP="00C2744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Yuhanis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Binti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Mohamed Noor</w:t>
            </w:r>
          </w:p>
        </w:tc>
        <w:tc>
          <w:tcPr>
            <w:tcW w:w="4695" w:type="dxa"/>
            <w:tcBorders>
              <w:top w:val="single" w:sz="4" w:space="0" w:color="auto"/>
              <w:bottom w:val="nil"/>
            </w:tcBorders>
          </w:tcPr>
          <w:p w:rsidR="00C27440" w:rsidRPr="004A66AF" w:rsidRDefault="00C27440" w:rsidP="00C27440">
            <w:pPr>
              <w:rPr>
                <w:rFonts w:ascii="Arial" w:hAnsi="Arial" w:cs="Arial"/>
                <w:sz w:val="21"/>
                <w:szCs w:val="21"/>
              </w:rPr>
            </w:pPr>
            <w:r w:rsidRPr="004A66AF">
              <w:rPr>
                <w:rFonts w:ascii="Arial" w:hAnsi="Arial" w:cs="Arial"/>
                <w:sz w:val="21"/>
                <w:szCs w:val="21"/>
              </w:rPr>
              <w:t xml:space="preserve">The Model of Internationalization among Youth Entrepreneurs 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C27440" w:rsidRPr="00BD612B" w:rsidRDefault="00C27440" w:rsidP="00C27440">
            <w:pPr>
              <w:rPr>
                <w:rFonts w:ascii="Arial" w:hAnsi="Arial" w:cs="Arial"/>
                <w:sz w:val="21"/>
                <w:szCs w:val="21"/>
              </w:rPr>
            </w:pPr>
            <w:r w:rsidRPr="00BD612B">
              <w:rPr>
                <w:rFonts w:ascii="Arial" w:hAnsi="Arial" w:cs="Arial"/>
                <w:sz w:val="21"/>
                <w:szCs w:val="21"/>
              </w:rPr>
              <w:t>Main</w:t>
            </w:r>
          </w:p>
        </w:tc>
        <w:tc>
          <w:tcPr>
            <w:tcW w:w="1349" w:type="dxa"/>
            <w:tcBorders>
              <w:top w:val="single" w:sz="4" w:space="0" w:color="auto"/>
              <w:bottom w:val="nil"/>
            </w:tcBorders>
          </w:tcPr>
          <w:p w:rsidR="00C27440" w:rsidRPr="00BD612B" w:rsidRDefault="00C27440" w:rsidP="00C2744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</w:t>
            </w:r>
          </w:p>
        </w:tc>
      </w:tr>
      <w:tr w:rsidR="00C74E68" w:rsidRPr="00E9443D" w:rsidTr="00C74E68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C74E68" w:rsidRPr="00C27440" w:rsidRDefault="00C74E68" w:rsidP="00C74E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744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C74E68" w:rsidRPr="004A66AF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Rico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Saktiawan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Jang Jaya</w:t>
            </w:r>
          </w:p>
        </w:tc>
        <w:tc>
          <w:tcPr>
            <w:tcW w:w="4695" w:type="dxa"/>
            <w:tcBorders>
              <w:top w:val="nil"/>
              <w:bottom w:val="nil"/>
            </w:tcBorders>
          </w:tcPr>
          <w:p w:rsidR="00C74E68" w:rsidRPr="004A66AF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Academic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Entrepreneruship</w:t>
            </w:r>
            <w:proofErr w:type="spellEnd"/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Main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C74E68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</w:t>
            </w:r>
          </w:p>
        </w:tc>
      </w:tr>
      <w:tr w:rsidR="00C74E68" w:rsidRPr="00E9443D" w:rsidTr="00C74E68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C74E68" w:rsidRPr="00C27440" w:rsidRDefault="00C74E68" w:rsidP="00C74E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744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C74E68" w:rsidRPr="004A66AF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Siti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Daleela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Binti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Mohd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Wahid</w:t>
            </w:r>
          </w:p>
        </w:tc>
        <w:tc>
          <w:tcPr>
            <w:tcW w:w="4695" w:type="dxa"/>
            <w:tcBorders>
              <w:top w:val="nil"/>
              <w:bottom w:val="nil"/>
            </w:tcBorders>
          </w:tcPr>
          <w:p w:rsidR="00C74E68" w:rsidRPr="004A66AF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 w:rsidRPr="004A66AF">
              <w:rPr>
                <w:rFonts w:ascii="Arial" w:hAnsi="Arial" w:cs="Arial"/>
                <w:sz w:val="21"/>
                <w:szCs w:val="21"/>
              </w:rPr>
              <w:t>Diaspora Entrepreneurship and Network Dynamic among the Least Develop Countries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Co-SV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C74E68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Completed</w:t>
            </w:r>
          </w:p>
        </w:tc>
      </w:tr>
      <w:tr w:rsidR="00C74E68" w:rsidRPr="00E9443D" w:rsidTr="00C74E68">
        <w:trPr>
          <w:jc w:val="center"/>
        </w:trPr>
        <w:tc>
          <w:tcPr>
            <w:tcW w:w="672" w:type="dxa"/>
            <w:tcBorders>
              <w:top w:val="nil"/>
            </w:tcBorders>
          </w:tcPr>
          <w:p w:rsidR="00C74E68" w:rsidRPr="00C27440" w:rsidRDefault="00C74E68" w:rsidP="00C74E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744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683" w:type="dxa"/>
            <w:tcBorders>
              <w:top w:val="nil"/>
            </w:tcBorders>
          </w:tcPr>
          <w:p w:rsidR="00C74E68" w:rsidRPr="004A66AF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Ugur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Choban</w:t>
            </w:r>
            <w:proofErr w:type="spellEnd"/>
          </w:p>
        </w:tc>
        <w:tc>
          <w:tcPr>
            <w:tcW w:w="4695" w:type="dxa"/>
            <w:tcBorders>
              <w:top w:val="nil"/>
            </w:tcBorders>
          </w:tcPr>
          <w:p w:rsidR="00C74E68" w:rsidRPr="004A66AF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 w:rsidRPr="004A66AF">
              <w:rPr>
                <w:rFonts w:ascii="Arial" w:hAnsi="Arial" w:cs="Arial"/>
                <w:sz w:val="21"/>
                <w:szCs w:val="21"/>
              </w:rPr>
              <w:t>Managerial the Opportunity Capture and Firm Performance in Small Firms: The Case Of Kazakhstan</w:t>
            </w:r>
          </w:p>
        </w:tc>
        <w:tc>
          <w:tcPr>
            <w:tcW w:w="952" w:type="dxa"/>
            <w:tcBorders>
              <w:top w:val="nil"/>
            </w:tcBorders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Co-SV</w:t>
            </w:r>
          </w:p>
        </w:tc>
        <w:tc>
          <w:tcPr>
            <w:tcW w:w="1349" w:type="dxa"/>
            <w:tcBorders>
              <w:top w:val="nil"/>
            </w:tcBorders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Completed</w:t>
            </w:r>
          </w:p>
        </w:tc>
      </w:tr>
      <w:tr w:rsidR="00C74E68" w:rsidRPr="00E9443D" w:rsidTr="00C03032">
        <w:trPr>
          <w:jc w:val="center"/>
        </w:trPr>
        <w:tc>
          <w:tcPr>
            <w:tcW w:w="672" w:type="dxa"/>
          </w:tcPr>
          <w:p w:rsidR="00C74E68" w:rsidRPr="00C27440" w:rsidRDefault="00C74E68" w:rsidP="00C74E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7440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683" w:type="dxa"/>
          </w:tcPr>
          <w:p w:rsidR="00C74E68" w:rsidRPr="008E7FAC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>Mohd</w:t>
            </w:r>
            <w:proofErr w:type="spellEnd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>Iqhsan</w:t>
            </w:r>
            <w:proofErr w:type="spellEnd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>Shahfarie</w:t>
            </w:r>
            <w:proofErr w:type="spellEnd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 xml:space="preserve"> Bin </w:t>
            </w:r>
            <w:proofErr w:type="spellStart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>Hj</w:t>
            </w:r>
            <w:proofErr w:type="spellEnd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 xml:space="preserve"> Ibrahim</w:t>
            </w:r>
          </w:p>
        </w:tc>
        <w:tc>
          <w:tcPr>
            <w:tcW w:w="4695" w:type="dxa"/>
          </w:tcPr>
          <w:p w:rsidR="00C74E68" w:rsidRPr="008E7FAC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Hubungan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Stres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Pekerjaan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Dengan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Niat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Untuk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Berhenti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Dalam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 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Kalangan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Pegawai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Polis :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Kecedasan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Emosi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Sebagai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Peyederhana</w:t>
            </w:r>
            <w:proofErr w:type="spellEnd"/>
          </w:p>
        </w:tc>
        <w:tc>
          <w:tcPr>
            <w:tcW w:w="952" w:type="dxa"/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Co-SV</w:t>
            </w:r>
          </w:p>
        </w:tc>
        <w:tc>
          <w:tcPr>
            <w:tcW w:w="1349" w:type="dxa"/>
          </w:tcPr>
          <w:p w:rsidR="00C74E68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</w:t>
            </w:r>
          </w:p>
        </w:tc>
      </w:tr>
      <w:tr w:rsidR="00C74E68" w:rsidRPr="00E9443D" w:rsidTr="00C03032">
        <w:trPr>
          <w:jc w:val="center"/>
        </w:trPr>
        <w:tc>
          <w:tcPr>
            <w:tcW w:w="672" w:type="dxa"/>
          </w:tcPr>
          <w:p w:rsidR="00C74E68" w:rsidRPr="00C27440" w:rsidRDefault="00C74E68" w:rsidP="00C74E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7440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683" w:type="dxa"/>
          </w:tcPr>
          <w:p w:rsidR="00C74E68" w:rsidRPr="008E7FAC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Md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Najib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Bin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Mo`Min</w:t>
            </w:r>
            <w:proofErr w:type="spellEnd"/>
          </w:p>
        </w:tc>
        <w:tc>
          <w:tcPr>
            <w:tcW w:w="4695" w:type="dxa"/>
          </w:tcPr>
          <w:p w:rsidR="00C74E68" w:rsidRPr="008E7FAC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Impak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Ekosistem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Keusahawanan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ke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atas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Pertumbuhan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Startup</w:t>
            </w:r>
          </w:p>
        </w:tc>
        <w:tc>
          <w:tcPr>
            <w:tcW w:w="952" w:type="dxa"/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Co-SV</w:t>
            </w:r>
          </w:p>
        </w:tc>
        <w:tc>
          <w:tcPr>
            <w:tcW w:w="1349" w:type="dxa"/>
          </w:tcPr>
          <w:p w:rsidR="00C74E68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</w:t>
            </w:r>
          </w:p>
        </w:tc>
      </w:tr>
      <w:tr w:rsidR="00C74E68" w:rsidRPr="00E9443D" w:rsidTr="00C03032">
        <w:trPr>
          <w:jc w:val="center"/>
        </w:trPr>
        <w:tc>
          <w:tcPr>
            <w:tcW w:w="672" w:type="dxa"/>
          </w:tcPr>
          <w:p w:rsidR="00C74E68" w:rsidRPr="00C27440" w:rsidRDefault="00C74E68" w:rsidP="00C74E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7440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683" w:type="dxa"/>
          </w:tcPr>
          <w:p w:rsidR="00C74E68" w:rsidRPr="008E7FAC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 w:rsidRPr="008E7FAC">
              <w:rPr>
                <w:rFonts w:ascii="Arial" w:hAnsi="Arial" w:cs="Arial"/>
                <w:sz w:val="21"/>
                <w:szCs w:val="21"/>
              </w:rPr>
              <w:t xml:space="preserve">Mohammad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Naim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Bin Ismail</w:t>
            </w:r>
          </w:p>
        </w:tc>
        <w:tc>
          <w:tcPr>
            <w:tcW w:w="4695" w:type="dxa"/>
          </w:tcPr>
          <w:p w:rsidR="00C74E68" w:rsidRPr="008E7FAC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 w:rsidRPr="008E7FAC">
              <w:rPr>
                <w:rFonts w:ascii="Arial" w:hAnsi="Arial" w:cs="Arial"/>
                <w:sz w:val="21"/>
                <w:szCs w:val="21"/>
              </w:rPr>
              <w:t>Determinant Factors of Entrepreneurial Intention among Non-Business Major Undergraduates: A Cross-Cultural Approach</w:t>
            </w:r>
          </w:p>
        </w:tc>
        <w:tc>
          <w:tcPr>
            <w:tcW w:w="952" w:type="dxa"/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Co-SV</w:t>
            </w:r>
          </w:p>
        </w:tc>
        <w:tc>
          <w:tcPr>
            <w:tcW w:w="1349" w:type="dxa"/>
          </w:tcPr>
          <w:p w:rsidR="00C74E68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</w:t>
            </w:r>
          </w:p>
        </w:tc>
      </w:tr>
      <w:tr w:rsidR="00C74E68" w:rsidRPr="00E9443D" w:rsidTr="00C03032">
        <w:trPr>
          <w:jc w:val="center"/>
        </w:trPr>
        <w:tc>
          <w:tcPr>
            <w:tcW w:w="672" w:type="dxa"/>
          </w:tcPr>
          <w:p w:rsidR="00C74E68" w:rsidRPr="00C27440" w:rsidRDefault="00C74E68" w:rsidP="00C74E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683" w:type="dxa"/>
          </w:tcPr>
          <w:p w:rsidR="00C74E68" w:rsidRPr="008E7FAC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Mohd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Sharif Bin Mohamad</w:t>
            </w:r>
          </w:p>
        </w:tc>
        <w:tc>
          <w:tcPr>
            <w:tcW w:w="4695" w:type="dxa"/>
          </w:tcPr>
          <w:p w:rsidR="00C74E68" w:rsidRPr="008E7FAC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Hubungan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antara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Stigma,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Kesejahteraan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dan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Keputusan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 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Persaraan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: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Peranan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Motivasi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sebagai</w:t>
            </w:r>
            <w:proofErr w:type="spellEnd"/>
            <w:r w:rsidRPr="008E7FA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E7FAC">
              <w:rPr>
                <w:rFonts w:ascii="Arial" w:hAnsi="Arial" w:cs="Arial"/>
                <w:sz w:val="21"/>
                <w:szCs w:val="21"/>
              </w:rPr>
              <w:t>Penyederhana</w:t>
            </w:r>
            <w:proofErr w:type="spellEnd"/>
          </w:p>
        </w:tc>
        <w:tc>
          <w:tcPr>
            <w:tcW w:w="952" w:type="dxa"/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Co-SV</w:t>
            </w:r>
          </w:p>
        </w:tc>
        <w:tc>
          <w:tcPr>
            <w:tcW w:w="1349" w:type="dxa"/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</w:t>
            </w:r>
          </w:p>
        </w:tc>
      </w:tr>
      <w:tr w:rsidR="00C74E68" w:rsidRPr="00E9443D" w:rsidTr="00831600">
        <w:trPr>
          <w:trHeight w:val="80"/>
          <w:jc w:val="center"/>
        </w:trPr>
        <w:tc>
          <w:tcPr>
            <w:tcW w:w="672" w:type="dxa"/>
          </w:tcPr>
          <w:p w:rsidR="00C74E68" w:rsidRPr="00C27440" w:rsidRDefault="00C74E68" w:rsidP="00C74E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683" w:type="dxa"/>
          </w:tcPr>
          <w:p w:rsidR="00C74E68" w:rsidRPr="008E7FAC" w:rsidRDefault="00C74E68" w:rsidP="00C74E6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>Azeyan</w:t>
            </w:r>
            <w:proofErr w:type="spellEnd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>Binti</w:t>
            </w:r>
            <w:proofErr w:type="spellEnd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8E7FAC">
              <w:rPr>
                <w:rStyle w:val="Strong"/>
                <w:rFonts w:ascii="Arial" w:hAnsi="Arial" w:cs="Arial"/>
                <w:b w:val="0"/>
                <w:sz w:val="21"/>
                <w:szCs w:val="21"/>
                <w:shd w:val="clear" w:color="auto" w:fill="F5F5F5"/>
              </w:rPr>
              <w:t>Awee</w:t>
            </w:r>
            <w:proofErr w:type="spellEnd"/>
          </w:p>
        </w:tc>
        <w:tc>
          <w:tcPr>
            <w:tcW w:w="4695" w:type="dxa"/>
          </w:tcPr>
          <w:p w:rsidR="00C74E68" w:rsidRPr="008E7FAC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52" w:type="dxa"/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Co-SV</w:t>
            </w:r>
          </w:p>
        </w:tc>
        <w:tc>
          <w:tcPr>
            <w:tcW w:w="1349" w:type="dxa"/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</w:t>
            </w:r>
          </w:p>
        </w:tc>
      </w:tr>
      <w:tr w:rsidR="00C74E68" w:rsidRPr="00E9443D" w:rsidTr="00C03032">
        <w:trPr>
          <w:jc w:val="center"/>
        </w:trPr>
        <w:tc>
          <w:tcPr>
            <w:tcW w:w="672" w:type="dxa"/>
          </w:tcPr>
          <w:p w:rsidR="00C74E68" w:rsidRPr="00C27440" w:rsidRDefault="00C74E68" w:rsidP="00C74E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683" w:type="dxa"/>
          </w:tcPr>
          <w:p w:rsidR="00C74E68" w:rsidRPr="004A66AF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Nur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Aqilah </w:t>
            </w: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Hazirah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Binti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Mohd</w:t>
            </w:r>
            <w:proofErr w:type="spellEnd"/>
            <w:r w:rsidRPr="004A66A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66AF">
              <w:rPr>
                <w:rFonts w:ascii="Arial" w:hAnsi="Arial" w:cs="Arial"/>
                <w:sz w:val="21"/>
                <w:szCs w:val="21"/>
              </w:rPr>
              <w:t>Anim</w:t>
            </w:r>
            <w:proofErr w:type="spellEnd"/>
          </w:p>
        </w:tc>
        <w:tc>
          <w:tcPr>
            <w:tcW w:w="4695" w:type="dxa"/>
          </w:tcPr>
          <w:p w:rsidR="00C74E68" w:rsidRPr="004A66AF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 w:rsidRPr="004A66AF">
              <w:rPr>
                <w:rFonts w:ascii="Arial" w:hAnsi="Arial" w:cs="Arial"/>
                <w:sz w:val="21"/>
                <w:szCs w:val="21"/>
              </w:rPr>
              <w:t>The Effect of Website Features, Gamification, Experience and Trust on Intention to Donate using Crowdfunding Platform</w:t>
            </w:r>
          </w:p>
        </w:tc>
        <w:tc>
          <w:tcPr>
            <w:tcW w:w="952" w:type="dxa"/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Co-SV</w:t>
            </w:r>
          </w:p>
        </w:tc>
        <w:tc>
          <w:tcPr>
            <w:tcW w:w="1349" w:type="dxa"/>
          </w:tcPr>
          <w:p w:rsidR="00C74E68" w:rsidRPr="00BD612B" w:rsidRDefault="00C74E68" w:rsidP="00C74E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</w:t>
            </w:r>
          </w:p>
        </w:tc>
      </w:tr>
    </w:tbl>
    <w:p w:rsidR="00BE72C9" w:rsidRDefault="00BE72C9" w:rsidP="00362687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D03758" w:rsidRDefault="00D03758" w:rsidP="00362687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524B7E" w:rsidRDefault="00524B7E" w:rsidP="00362687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524B7E" w:rsidRDefault="00524B7E" w:rsidP="00362687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D03758" w:rsidRDefault="00D03758" w:rsidP="00362687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7E73EA" w:rsidRDefault="00D4414F" w:rsidP="007E73EA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lastRenderedPageBreak/>
        <w:t xml:space="preserve">LIST OF UNDERGRADUATE STUDENTS </w:t>
      </w:r>
    </w:p>
    <w:p w:rsidR="00D4414F" w:rsidRPr="00E9443D" w:rsidRDefault="007E73EA" w:rsidP="007E73EA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(ACADEMIC WRITING </w:t>
      </w:r>
      <w:r w:rsidR="00D4414F" w:rsidRPr="00E9443D">
        <w:rPr>
          <w:rFonts w:ascii="Arial" w:hAnsi="Arial" w:cs="Arial"/>
          <w:b/>
          <w:sz w:val="21"/>
          <w:szCs w:val="21"/>
        </w:rPr>
        <w:t>UNDER SUPERVISION</w:t>
      </w:r>
      <w:r>
        <w:rPr>
          <w:rFonts w:ascii="Arial" w:hAnsi="Arial" w:cs="Arial"/>
          <w:b/>
          <w:sz w:val="21"/>
          <w:szCs w:val="21"/>
        </w:rPr>
        <w:t>)</w:t>
      </w:r>
    </w:p>
    <w:tbl>
      <w:tblPr>
        <w:tblStyle w:val="TableGrid"/>
        <w:tblW w:w="709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143"/>
        <w:gridCol w:w="4281"/>
      </w:tblGrid>
      <w:tr w:rsidR="00011940" w:rsidRPr="00E9443D" w:rsidTr="00524B7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11940" w:rsidRPr="00E9443D" w:rsidRDefault="00011940" w:rsidP="0001194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No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011940" w:rsidRPr="00E9443D" w:rsidRDefault="00011940" w:rsidP="0001194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Semester/Session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011940" w:rsidRPr="00E9443D" w:rsidRDefault="00011940" w:rsidP="0001194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bottom w:val="nil"/>
            </w:tcBorders>
          </w:tcPr>
          <w:p w:rsidR="00524B7E" w:rsidRDefault="00524B7E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2/</w:t>
            </w:r>
            <w:r w:rsidRPr="00E9443D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>20-</w:t>
            </w:r>
            <w:r w:rsidRPr="00E9443D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bottom w:val="nil"/>
            </w:tcBorders>
          </w:tcPr>
          <w:p w:rsidR="00524B7E" w:rsidRPr="00524B7E" w:rsidRDefault="00524B7E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Cheng Xiao</w:t>
            </w:r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Default="00524B7E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2/</w:t>
            </w:r>
            <w:r w:rsidRPr="00E9443D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>20-</w:t>
            </w:r>
            <w:r w:rsidRPr="00E9443D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524B7E" w:rsidRDefault="00524B7E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Shi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Rong</w:t>
            </w:r>
            <w:proofErr w:type="spellEnd"/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Default="00FB57CA" w:rsidP="00FB57CA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524B7E">
              <w:rPr>
                <w:rFonts w:ascii="Arial" w:hAnsi="Arial" w:cs="Arial"/>
                <w:sz w:val="21"/>
                <w:szCs w:val="21"/>
              </w:rPr>
              <w:t>/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20</w:t>
            </w:r>
            <w:r w:rsidR="00524B7E">
              <w:rPr>
                <w:rFonts w:ascii="Arial" w:hAnsi="Arial" w:cs="Arial"/>
                <w:sz w:val="21"/>
                <w:szCs w:val="21"/>
              </w:rPr>
              <w:t>20-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</w:t>
            </w:r>
            <w:r w:rsidR="00524B7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524B7E" w:rsidRDefault="00524B7E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Amirul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Farhan B.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Ismadi</w:t>
            </w:r>
            <w:proofErr w:type="spellEnd"/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Default="00FB57CA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524B7E">
              <w:rPr>
                <w:rFonts w:ascii="Arial" w:hAnsi="Arial" w:cs="Arial"/>
                <w:sz w:val="21"/>
                <w:szCs w:val="21"/>
              </w:rPr>
              <w:t>/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20</w:t>
            </w:r>
            <w:r w:rsidR="00524B7E">
              <w:rPr>
                <w:rFonts w:ascii="Arial" w:hAnsi="Arial" w:cs="Arial"/>
                <w:sz w:val="21"/>
                <w:szCs w:val="21"/>
              </w:rPr>
              <w:t>20-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</w:t>
            </w:r>
            <w:r w:rsidR="00524B7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524B7E" w:rsidRDefault="00524B7E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Nurul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Umairah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A.Halim</w:t>
            </w:r>
            <w:proofErr w:type="spellEnd"/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Default="00FB57CA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524B7E">
              <w:rPr>
                <w:rFonts w:ascii="Arial" w:hAnsi="Arial" w:cs="Arial"/>
                <w:sz w:val="21"/>
                <w:szCs w:val="21"/>
              </w:rPr>
              <w:t>/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20</w:t>
            </w:r>
            <w:r w:rsidR="00524B7E">
              <w:rPr>
                <w:rFonts w:ascii="Arial" w:hAnsi="Arial" w:cs="Arial"/>
                <w:sz w:val="21"/>
                <w:szCs w:val="21"/>
              </w:rPr>
              <w:t>20-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</w:t>
            </w:r>
            <w:r w:rsidR="00524B7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524B7E" w:rsidRDefault="00524B7E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Nor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Widiya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Wati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Fandi</w:t>
            </w:r>
            <w:proofErr w:type="spellEnd"/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Default="00FB57CA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524B7E">
              <w:rPr>
                <w:rFonts w:ascii="Arial" w:hAnsi="Arial" w:cs="Arial"/>
                <w:sz w:val="21"/>
                <w:szCs w:val="21"/>
              </w:rPr>
              <w:t>/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20</w:t>
            </w:r>
            <w:r w:rsidR="00524B7E">
              <w:rPr>
                <w:rFonts w:ascii="Arial" w:hAnsi="Arial" w:cs="Arial"/>
                <w:sz w:val="21"/>
                <w:szCs w:val="21"/>
              </w:rPr>
              <w:t>20-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</w:t>
            </w:r>
            <w:r w:rsidR="00524B7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524B7E" w:rsidRDefault="00524B7E" w:rsidP="00524B7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Nur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Shahirah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Bukhori</w:t>
            </w:r>
            <w:proofErr w:type="spellEnd"/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Default="00FB57CA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524B7E">
              <w:rPr>
                <w:rFonts w:ascii="Arial" w:hAnsi="Arial" w:cs="Arial"/>
                <w:sz w:val="21"/>
                <w:szCs w:val="21"/>
              </w:rPr>
              <w:t>/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20</w:t>
            </w:r>
            <w:r w:rsidR="00524B7E">
              <w:rPr>
                <w:rFonts w:ascii="Arial" w:hAnsi="Arial" w:cs="Arial"/>
                <w:sz w:val="21"/>
                <w:szCs w:val="21"/>
              </w:rPr>
              <w:t>20-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</w:t>
            </w:r>
            <w:r w:rsidR="00524B7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524B7E" w:rsidRDefault="00524B7E" w:rsidP="00524B7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Xiong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Wen Wei</w:t>
            </w:r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Default="00FB57CA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524B7E">
              <w:rPr>
                <w:rFonts w:ascii="Arial" w:hAnsi="Arial" w:cs="Arial"/>
                <w:sz w:val="21"/>
                <w:szCs w:val="21"/>
              </w:rPr>
              <w:t>/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20</w:t>
            </w:r>
            <w:r w:rsidR="00524B7E">
              <w:rPr>
                <w:rFonts w:ascii="Arial" w:hAnsi="Arial" w:cs="Arial"/>
                <w:sz w:val="21"/>
                <w:szCs w:val="21"/>
              </w:rPr>
              <w:t>20-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</w:t>
            </w:r>
            <w:r w:rsidR="00524B7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524B7E" w:rsidRDefault="00524B7E" w:rsidP="00524B7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Zhao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Jiayuan</w:t>
            </w:r>
            <w:proofErr w:type="spellEnd"/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Default="00FB57CA" w:rsidP="00524B7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524B7E">
              <w:rPr>
                <w:rFonts w:ascii="Arial" w:hAnsi="Arial" w:cs="Arial"/>
                <w:sz w:val="21"/>
                <w:szCs w:val="21"/>
              </w:rPr>
              <w:t>/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20</w:t>
            </w:r>
            <w:r w:rsidR="00524B7E">
              <w:rPr>
                <w:rFonts w:ascii="Arial" w:hAnsi="Arial" w:cs="Arial"/>
                <w:sz w:val="21"/>
                <w:szCs w:val="21"/>
              </w:rPr>
              <w:t>20-</w:t>
            </w:r>
            <w:r w:rsidR="00524B7E" w:rsidRPr="00E9443D">
              <w:rPr>
                <w:rFonts w:ascii="Arial" w:hAnsi="Arial" w:cs="Arial"/>
                <w:sz w:val="21"/>
                <w:szCs w:val="21"/>
              </w:rPr>
              <w:t>2</w:t>
            </w:r>
            <w:r w:rsidR="00524B7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524B7E" w:rsidRDefault="00524B7E" w:rsidP="00524B7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Zong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>Rui</w:t>
            </w:r>
            <w:proofErr w:type="spellEnd"/>
            <w:r w:rsidRPr="00524B7E">
              <w:rPr>
                <w:rFonts w:ascii="Arial" w:hAnsi="Arial" w:cs="Arial"/>
                <w:color w:val="000000"/>
                <w:sz w:val="21"/>
                <w:szCs w:val="21"/>
              </w:rPr>
              <w:t xml:space="preserve"> Shi</w:t>
            </w:r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2019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Muhamad Aqil Bin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Shuhaimi</w:t>
            </w:r>
            <w:proofErr w:type="spellEnd"/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2019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Nor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Iliyana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Wahidudden</w:t>
            </w:r>
            <w:proofErr w:type="spellEnd"/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2019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Nur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Nisa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Mohd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Hisham</w:t>
            </w:r>
            <w:proofErr w:type="spellEnd"/>
          </w:p>
        </w:tc>
      </w:tr>
      <w:tr w:rsidR="00524B7E" w:rsidRPr="00E9443D" w:rsidTr="00524B7E">
        <w:trPr>
          <w:jc w:val="center"/>
        </w:trPr>
        <w:tc>
          <w:tcPr>
            <w:tcW w:w="666" w:type="dxa"/>
            <w:tcBorders>
              <w:top w:val="nil"/>
            </w:tcBorders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143" w:type="dxa"/>
            <w:tcBorders>
              <w:top w:val="nil"/>
            </w:tcBorders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2019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281" w:type="dxa"/>
            <w:tcBorders>
              <w:top w:val="nil"/>
            </w:tcBorders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Chen Dong Peng</w:t>
            </w:r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2019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Zhou Tian Hu</w:t>
            </w:r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2018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Nurmulhayati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Maksalmina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2018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Muhamad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Zafri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Bin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Abd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Samad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2018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Maizatul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Akmalia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Mohd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Salleh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2018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Intan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Nur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Syafika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Mohd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Noor</w:t>
            </w:r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2015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Owi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Jee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Hao</w:t>
            </w:r>
            <w:proofErr w:type="spellEnd"/>
          </w:p>
        </w:tc>
      </w:tr>
      <w:tr w:rsidR="00524B7E" w:rsidRPr="00E9443D" w:rsidTr="005E4EAE">
        <w:trPr>
          <w:trHeight w:val="70"/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2015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Nurfakhira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Ahmad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Fironus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@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Firdaus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2015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Nur`Asyikin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Ahmad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Mudahir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2015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Noor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Syamimi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Kassim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2015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Haziqah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Hamdan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2014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Norshafiqah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Sulaiman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2014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Suhada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Salim</w:t>
            </w:r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2014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Ainaa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Diyana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Ramli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2014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Nur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Atikah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Zulfikar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Jhonny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2014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Siti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Khadijah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Sazali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2014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Fatin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Afiqah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Mohamad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Pirdaus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2014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Nurul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Shaheda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Binti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Mohd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Rosli</w:t>
            </w:r>
            <w:proofErr w:type="spellEnd"/>
          </w:p>
        </w:tc>
      </w:tr>
      <w:tr w:rsidR="00524B7E" w:rsidRPr="00E9443D" w:rsidTr="005E4EAE">
        <w:trPr>
          <w:jc w:val="center"/>
        </w:trPr>
        <w:tc>
          <w:tcPr>
            <w:tcW w:w="666" w:type="dxa"/>
          </w:tcPr>
          <w:p w:rsidR="00524B7E" w:rsidRPr="00E9443D" w:rsidRDefault="00524B7E" w:rsidP="00524B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2143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E9443D">
              <w:rPr>
                <w:rFonts w:ascii="Arial" w:hAnsi="Arial" w:cs="Arial"/>
                <w:sz w:val="21"/>
                <w:szCs w:val="21"/>
              </w:rPr>
              <w:t>2014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E9443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281" w:type="dxa"/>
          </w:tcPr>
          <w:p w:rsidR="00524B7E" w:rsidRPr="00E9443D" w:rsidRDefault="00524B7E" w:rsidP="00524B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Indra</w:t>
            </w:r>
            <w:proofErr w:type="spellEnd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43D">
              <w:rPr>
                <w:rFonts w:ascii="Arial" w:hAnsi="Arial" w:cs="Arial"/>
                <w:color w:val="000000"/>
                <w:sz w:val="21"/>
                <w:szCs w:val="21"/>
              </w:rPr>
              <w:t>Islami</w:t>
            </w:r>
            <w:proofErr w:type="spellEnd"/>
          </w:p>
        </w:tc>
      </w:tr>
    </w:tbl>
    <w:p w:rsidR="007D5611" w:rsidRDefault="007D5611" w:rsidP="00362687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304EE9" w:rsidRPr="00E9443D" w:rsidRDefault="00304EE9" w:rsidP="00304EE9">
      <w:pPr>
        <w:pStyle w:val="ListParagraph"/>
        <w:tabs>
          <w:tab w:val="left" w:pos="-720"/>
          <w:tab w:val="left" w:pos="360"/>
        </w:tabs>
        <w:suppressAutoHyphens/>
        <w:spacing w:after="200" w:line="240" w:lineRule="auto"/>
        <w:ind w:left="644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PHD </w:t>
      </w:r>
      <w:r w:rsidRPr="00E9443D">
        <w:rPr>
          <w:rFonts w:ascii="Arial" w:hAnsi="Arial" w:cs="Arial"/>
          <w:b/>
          <w:sz w:val="21"/>
          <w:szCs w:val="21"/>
        </w:rPr>
        <w:t>THESIS EXAMINERS</w:t>
      </w:r>
    </w:p>
    <w:p w:rsidR="00304EE9" w:rsidRPr="00E9443D" w:rsidRDefault="00304EE9" w:rsidP="00304EE9">
      <w:pPr>
        <w:pStyle w:val="ListParagraph"/>
        <w:tabs>
          <w:tab w:val="left" w:pos="-720"/>
          <w:tab w:val="left" w:pos="360"/>
        </w:tabs>
        <w:suppressAutoHyphens/>
        <w:spacing w:after="200" w:line="240" w:lineRule="auto"/>
        <w:ind w:left="644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1023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3037"/>
        <w:gridCol w:w="4366"/>
        <w:gridCol w:w="800"/>
        <w:gridCol w:w="1360"/>
      </w:tblGrid>
      <w:tr w:rsidR="00304EE9" w:rsidRPr="00E9443D" w:rsidTr="00C66D1A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304EE9" w:rsidRPr="00E9443D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No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304EE9" w:rsidRPr="00E9443D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304EE9" w:rsidRPr="00E9443D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43D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EE9" w:rsidRPr="00E9443D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Year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04EE9" w:rsidRPr="00E9443D" w:rsidRDefault="00657161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Institution</w:t>
            </w:r>
          </w:p>
        </w:tc>
      </w:tr>
      <w:tr w:rsidR="00304EE9" w:rsidRPr="00E9443D" w:rsidTr="00C66D1A">
        <w:trPr>
          <w:jc w:val="center"/>
        </w:trPr>
        <w:tc>
          <w:tcPr>
            <w:tcW w:w="672" w:type="dxa"/>
            <w:tcBorders>
              <w:top w:val="single" w:sz="4" w:space="0" w:color="auto"/>
            </w:tcBorders>
          </w:tcPr>
          <w:p w:rsidR="00304EE9" w:rsidRPr="00E9443D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:rsidR="00304EE9" w:rsidRPr="00304EE9" w:rsidRDefault="00304EE9" w:rsidP="00304EE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04EE9">
              <w:rPr>
                <w:rFonts w:ascii="Arial" w:hAnsi="Arial" w:cs="Arial"/>
                <w:sz w:val="21"/>
                <w:szCs w:val="21"/>
              </w:rPr>
              <w:t>Sh</w:t>
            </w:r>
            <w:proofErr w:type="spellEnd"/>
            <w:r w:rsidRPr="00304EE9">
              <w:rPr>
                <w:rFonts w:ascii="Arial" w:hAnsi="Arial" w:cs="Arial"/>
                <w:sz w:val="21"/>
                <w:szCs w:val="21"/>
              </w:rPr>
              <w:t xml:space="preserve"> M Usman </w:t>
            </w:r>
            <w:proofErr w:type="spellStart"/>
            <w:r w:rsidRPr="00304EE9">
              <w:rPr>
                <w:rFonts w:ascii="Arial" w:hAnsi="Arial" w:cs="Arial"/>
                <w:sz w:val="21"/>
                <w:szCs w:val="21"/>
              </w:rPr>
              <w:t>Yousaf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04EE9">
              <w:rPr>
                <w:rFonts w:ascii="Arial" w:hAnsi="Arial" w:cs="Arial"/>
                <w:sz w:val="21"/>
                <w:szCs w:val="21"/>
              </w:rPr>
              <w:t>Khain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</w:tcBorders>
          </w:tcPr>
          <w:p w:rsidR="00304EE9" w:rsidRPr="00304EE9" w:rsidRDefault="00304EE9" w:rsidP="00304EE9">
            <w:pPr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>Relationships among Entrepreneurs’ Psychological Capital, Personal Goals Attainment and Growth Intentions: A Study of SME Entrepreneurs in Malaysia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:rsidR="00304EE9" w:rsidRPr="00304EE9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304EE9" w:rsidRPr="00304EE9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GSB, UKM</w:t>
            </w:r>
          </w:p>
        </w:tc>
      </w:tr>
      <w:tr w:rsidR="00304EE9" w:rsidRPr="00E9443D" w:rsidTr="00C66D1A">
        <w:trPr>
          <w:jc w:val="center"/>
        </w:trPr>
        <w:tc>
          <w:tcPr>
            <w:tcW w:w="672" w:type="dxa"/>
          </w:tcPr>
          <w:p w:rsidR="00304EE9" w:rsidRPr="00E9443D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37" w:type="dxa"/>
          </w:tcPr>
          <w:p w:rsidR="00304EE9" w:rsidRPr="00304EE9" w:rsidRDefault="00304EE9" w:rsidP="00C66D1A">
            <w:pPr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 xml:space="preserve">Yew </w:t>
            </w:r>
            <w:proofErr w:type="spellStart"/>
            <w:r w:rsidRPr="00304EE9">
              <w:rPr>
                <w:rFonts w:ascii="Arial" w:hAnsi="Arial" w:cs="Arial"/>
                <w:sz w:val="21"/>
                <w:szCs w:val="21"/>
              </w:rPr>
              <w:t>Kok</w:t>
            </w:r>
            <w:proofErr w:type="spellEnd"/>
            <w:r w:rsidRPr="00304EE9">
              <w:rPr>
                <w:rFonts w:ascii="Arial" w:hAnsi="Arial" w:cs="Arial"/>
                <w:sz w:val="21"/>
                <w:szCs w:val="21"/>
              </w:rPr>
              <w:t xml:space="preserve"> Onn</w:t>
            </w:r>
          </w:p>
        </w:tc>
        <w:tc>
          <w:tcPr>
            <w:tcW w:w="4366" w:type="dxa"/>
          </w:tcPr>
          <w:p w:rsidR="00304EE9" w:rsidRPr="00304EE9" w:rsidRDefault="00304EE9" w:rsidP="00304EE9">
            <w:pPr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 xml:space="preserve">Examining the Performance of </w:t>
            </w:r>
            <w:proofErr w:type="spellStart"/>
            <w:r w:rsidRPr="00304EE9">
              <w:rPr>
                <w:rFonts w:ascii="Arial" w:hAnsi="Arial" w:cs="Arial"/>
                <w:sz w:val="21"/>
                <w:szCs w:val="21"/>
              </w:rPr>
              <w:t>Multibusiness</w:t>
            </w:r>
            <w:proofErr w:type="spellEnd"/>
            <w:r w:rsidRPr="00304EE9">
              <w:rPr>
                <w:rFonts w:ascii="Arial" w:hAnsi="Arial" w:cs="Arial"/>
                <w:sz w:val="21"/>
                <w:szCs w:val="21"/>
              </w:rPr>
              <w:t xml:space="preserve"> Strategy for Business Groups</w:t>
            </w:r>
          </w:p>
        </w:tc>
        <w:tc>
          <w:tcPr>
            <w:tcW w:w="800" w:type="dxa"/>
          </w:tcPr>
          <w:p w:rsidR="00304EE9" w:rsidRPr="00304EE9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360" w:type="dxa"/>
          </w:tcPr>
          <w:p w:rsidR="00304EE9" w:rsidRPr="00304EE9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GSB, UKM</w:t>
            </w:r>
          </w:p>
        </w:tc>
      </w:tr>
      <w:tr w:rsidR="00304EE9" w:rsidRPr="00E9443D" w:rsidTr="00C66D1A">
        <w:trPr>
          <w:jc w:val="center"/>
        </w:trPr>
        <w:tc>
          <w:tcPr>
            <w:tcW w:w="672" w:type="dxa"/>
          </w:tcPr>
          <w:p w:rsidR="00304EE9" w:rsidRPr="00E9443D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43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37" w:type="dxa"/>
          </w:tcPr>
          <w:p w:rsidR="00304EE9" w:rsidRPr="00304EE9" w:rsidRDefault="00304EE9" w:rsidP="00304EE9">
            <w:pPr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 xml:space="preserve">Zainab Ali Ahmad </w:t>
            </w:r>
            <w:proofErr w:type="spellStart"/>
            <w:r w:rsidRPr="00304EE9">
              <w:rPr>
                <w:rFonts w:ascii="Arial" w:hAnsi="Arial" w:cs="Arial"/>
                <w:sz w:val="21"/>
                <w:szCs w:val="21"/>
              </w:rPr>
              <w:t>Rawshdeh</w:t>
            </w:r>
            <w:proofErr w:type="spellEnd"/>
          </w:p>
          <w:p w:rsidR="00304EE9" w:rsidRPr="00304EE9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</w:tcPr>
          <w:p w:rsidR="00304EE9" w:rsidRPr="00304EE9" w:rsidRDefault="00304EE9" w:rsidP="00304EE9">
            <w:pPr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>The Influence of Perceived Socially Responsible-HRM on Talent Retention: The Mediating Effect of Trust and Motivation and the Moderating Effect of Other-Regarding Value Orientation</w:t>
            </w:r>
          </w:p>
        </w:tc>
        <w:tc>
          <w:tcPr>
            <w:tcW w:w="800" w:type="dxa"/>
          </w:tcPr>
          <w:p w:rsidR="00304EE9" w:rsidRPr="00304EE9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360" w:type="dxa"/>
          </w:tcPr>
          <w:p w:rsidR="00304EE9" w:rsidRPr="00304EE9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GSB, UKM</w:t>
            </w:r>
          </w:p>
        </w:tc>
      </w:tr>
      <w:tr w:rsidR="00304EE9" w:rsidRPr="00E9443D" w:rsidTr="00C66D1A">
        <w:trPr>
          <w:jc w:val="center"/>
        </w:trPr>
        <w:tc>
          <w:tcPr>
            <w:tcW w:w="672" w:type="dxa"/>
          </w:tcPr>
          <w:p w:rsidR="00304EE9" w:rsidRPr="00E9443D" w:rsidRDefault="00B83A03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4</w:t>
            </w:r>
          </w:p>
        </w:tc>
        <w:tc>
          <w:tcPr>
            <w:tcW w:w="3037" w:type="dxa"/>
          </w:tcPr>
          <w:p w:rsidR="00304EE9" w:rsidRPr="00304EE9" w:rsidRDefault="00304EE9" w:rsidP="00304EE9">
            <w:pPr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>Mahmood A Husain</w:t>
            </w:r>
          </w:p>
        </w:tc>
        <w:tc>
          <w:tcPr>
            <w:tcW w:w="4366" w:type="dxa"/>
          </w:tcPr>
          <w:p w:rsidR="00304EE9" w:rsidRPr="00304EE9" w:rsidRDefault="00304EE9" w:rsidP="00304EE9">
            <w:pPr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>The Mediation Effect of Students Commitment and Students Satisfaction on Higher Education Service Quality and Students Retention in the Private Universities in the Kingdom of Bahrain</w:t>
            </w:r>
          </w:p>
        </w:tc>
        <w:tc>
          <w:tcPr>
            <w:tcW w:w="800" w:type="dxa"/>
          </w:tcPr>
          <w:p w:rsidR="00304EE9" w:rsidRPr="00304EE9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304EE9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360" w:type="dxa"/>
          </w:tcPr>
          <w:p w:rsidR="00304EE9" w:rsidRPr="00304EE9" w:rsidRDefault="00304EE9" w:rsidP="00304EE9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GSB, UKM</w:t>
            </w:r>
          </w:p>
        </w:tc>
      </w:tr>
      <w:tr w:rsidR="007A1151" w:rsidRPr="00E9443D" w:rsidTr="00C66D1A">
        <w:trPr>
          <w:jc w:val="center"/>
        </w:trPr>
        <w:tc>
          <w:tcPr>
            <w:tcW w:w="672" w:type="dxa"/>
          </w:tcPr>
          <w:p w:rsidR="007A1151" w:rsidRDefault="007A1151" w:rsidP="007A1151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037" w:type="dxa"/>
          </w:tcPr>
          <w:p w:rsidR="007A1151" w:rsidRPr="007A1151" w:rsidRDefault="007A1151" w:rsidP="007A1151">
            <w:pPr>
              <w:rPr>
                <w:rFonts w:ascii="Arial" w:hAnsi="Arial" w:cs="Arial"/>
                <w:sz w:val="21"/>
                <w:szCs w:val="21"/>
              </w:rPr>
            </w:pPr>
            <w:r w:rsidRPr="007A1151">
              <w:rPr>
                <w:rFonts w:ascii="Arial" w:hAnsi="Arial" w:cs="Arial"/>
                <w:sz w:val="21"/>
              </w:rPr>
              <w:t xml:space="preserve">Fahad A </w:t>
            </w:r>
            <w:proofErr w:type="spellStart"/>
            <w:r w:rsidRPr="007A1151">
              <w:rPr>
                <w:rFonts w:ascii="Arial" w:hAnsi="Arial" w:cs="Arial"/>
                <w:sz w:val="21"/>
              </w:rPr>
              <w:t>A</w:t>
            </w:r>
            <w:proofErr w:type="spellEnd"/>
            <w:r w:rsidRPr="007A1151">
              <w:rPr>
                <w:rFonts w:ascii="Arial" w:hAnsi="Arial" w:cs="Arial"/>
                <w:sz w:val="21"/>
              </w:rPr>
              <w:t xml:space="preserve"> </w:t>
            </w:r>
            <w:proofErr w:type="spellStart"/>
            <w:r w:rsidRPr="007A1151">
              <w:rPr>
                <w:rFonts w:ascii="Arial" w:hAnsi="Arial" w:cs="Arial"/>
                <w:sz w:val="21"/>
              </w:rPr>
              <w:t>Sawaean</w:t>
            </w:r>
            <w:proofErr w:type="spellEnd"/>
          </w:p>
        </w:tc>
        <w:tc>
          <w:tcPr>
            <w:tcW w:w="4366" w:type="dxa"/>
          </w:tcPr>
          <w:p w:rsidR="007A1151" w:rsidRPr="007A1151" w:rsidRDefault="007A1151" w:rsidP="007A1151">
            <w:pPr>
              <w:rPr>
                <w:rFonts w:ascii="Arial" w:hAnsi="Arial" w:cs="Arial"/>
                <w:sz w:val="21"/>
              </w:rPr>
            </w:pPr>
            <w:r w:rsidRPr="007A1151">
              <w:rPr>
                <w:rFonts w:ascii="Arial" w:hAnsi="Arial" w:cs="Arial"/>
                <w:sz w:val="21"/>
              </w:rPr>
              <w:t>The Impact of Entrepreneurial Leadership and Learning Orientation on Organizational Performance of SMEs in Kuwait: The Mediating Role of TQM Practices and Innovation Management</w:t>
            </w:r>
          </w:p>
          <w:p w:rsidR="007A1151" w:rsidRPr="007A1151" w:rsidRDefault="007A1151" w:rsidP="007A11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0" w:type="dxa"/>
          </w:tcPr>
          <w:p w:rsidR="007A1151" w:rsidRPr="00304EE9" w:rsidRDefault="007A1151" w:rsidP="007A1151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360" w:type="dxa"/>
          </w:tcPr>
          <w:p w:rsidR="007A1151" w:rsidRPr="00304EE9" w:rsidRDefault="007A1151" w:rsidP="007A1151">
            <w:pPr>
              <w:pStyle w:val="ListParagraph"/>
              <w:tabs>
                <w:tab w:val="left" w:pos="-720"/>
                <w:tab w:val="left" w:pos="360"/>
              </w:tabs>
              <w:suppressAutoHyphens/>
              <w:spacing w:after="20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GSB, UKM</w:t>
            </w:r>
          </w:p>
        </w:tc>
      </w:tr>
    </w:tbl>
    <w:p w:rsidR="00C66D1A" w:rsidRDefault="00C66D1A" w:rsidP="00D94443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8C3B13" w:rsidRPr="00E9443D" w:rsidRDefault="008C3B13" w:rsidP="00D94443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 xml:space="preserve">RESEARCH </w:t>
      </w:r>
      <w:r w:rsidR="00985D60">
        <w:rPr>
          <w:rFonts w:ascii="Arial" w:hAnsi="Arial" w:cs="Arial"/>
          <w:b/>
          <w:sz w:val="21"/>
          <w:szCs w:val="21"/>
        </w:rPr>
        <w:t>GRANTS</w:t>
      </w:r>
    </w:p>
    <w:tbl>
      <w:tblPr>
        <w:tblStyle w:val="TableGrid"/>
        <w:tblW w:w="1149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3156"/>
        <w:gridCol w:w="3913"/>
        <w:gridCol w:w="1362"/>
        <w:gridCol w:w="1117"/>
        <w:gridCol w:w="1295"/>
      </w:tblGrid>
      <w:tr w:rsidR="004368A1" w:rsidRPr="004368A1" w:rsidTr="0000039E">
        <w:trPr>
          <w:jc w:val="center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C95732" w:rsidRPr="00C03032" w:rsidRDefault="004F3FC7" w:rsidP="00C003C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3032">
              <w:rPr>
                <w:rFonts w:ascii="Arial" w:hAnsi="Arial" w:cs="Arial"/>
                <w:b/>
                <w:sz w:val="21"/>
                <w:szCs w:val="21"/>
              </w:rPr>
              <w:t>No.</w:t>
            </w: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</w:tcPr>
          <w:p w:rsidR="00C95732" w:rsidRPr="00C03032" w:rsidRDefault="00C95732" w:rsidP="004F3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3032"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="004F3FC7" w:rsidRPr="00C03032">
              <w:rPr>
                <w:rFonts w:ascii="Arial" w:hAnsi="Arial" w:cs="Arial"/>
                <w:b/>
                <w:sz w:val="21"/>
                <w:szCs w:val="21"/>
              </w:rPr>
              <w:t>itle</w:t>
            </w: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</w:tcPr>
          <w:p w:rsidR="00C95732" w:rsidRPr="00C03032" w:rsidRDefault="00C95732" w:rsidP="004F3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3032">
              <w:rPr>
                <w:rFonts w:ascii="Arial" w:hAnsi="Arial" w:cs="Arial"/>
                <w:b/>
                <w:sz w:val="21"/>
                <w:szCs w:val="21"/>
              </w:rPr>
              <w:t>F</w:t>
            </w:r>
            <w:r w:rsidR="004F3FC7" w:rsidRPr="00C03032">
              <w:rPr>
                <w:rFonts w:ascii="Arial" w:hAnsi="Arial" w:cs="Arial"/>
                <w:b/>
                <w:sz w:val="21"/>
                <w:szCs w:val="21"/>
              </w:rPr>
              <w:t>under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C95732" w:rsidRPr="00C03032" w:rsidRDefault="00C95732" w:rsidP="004F3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3032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4F3FC7" w:rsidRPr="00C03032">
              <w:rPr>
                <w:rFonts w:ascii="Arial" w:hAnsi="Arial" w:cs="Arial"/>
                <w:b/>
                <w:sz w:val="21"/>
                <w:szCs w:val="21"/>
              </w:rPr>
              <w:t>mount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C95732" w:rsidRPr="00C03032" w:rsidRDefault="00C95732" w:rsidP="002C68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3032">
              <w:rPr>
                <w:rFonts w:ascii="Arial" w:hAnsi="Arial" w:cs="Arial"/>
                <w:b/>
                <w:sz w:val="21"/>
                <w:szCs w:val="21"/>
              </w:rPr>
              <w:t>Role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C95732" w:rsidRPr="00C03032" w:rsidRDefault="00C95732" w:rsidP="004F3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3032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4F3FC7" w:rsidRPr="00C03032">
              <w:rPr>
                <w:rFonts w:ascii="Arial" w:hAnsi="Arial" w:cs="Arial"/>
                <w:b/>
                <w:sz w:val="21"/>
                <w:szCs w:val="21"/>
              </w:rPr>
              <w:t>tatus</w:t>
            </w:r>
          </w:p>
        </w:tc>
      </w:tr>
      <w:tr w:rsidR="000E0A1E" w:rsidRPr="004368A1" w:rsidTr="0000039E">
        <w:trPr>
          <w:jc w:val="center"/>
        </w:trPr>
        <w:tc>
          <w:tcPr>
            <w:tcW w:w="650" w:type="dxa"/>
            <w:tcBorders>
              <w:top w:val="single" w:sz="4" w:space="0" w:color="auto"/>
            </w:tcBorders>
          </w:tcPr>
          <w:p w:rsidR="000E0A1E" w:rsidRPr="004368A1" w:rsidRDefault="000E0A1E" w:rsidP="000E0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An Integrated Assessment on Palm Oil Biodiesel Production in Malaysia</w:t>
            </w:r>
          </w:p>
        </w:tc>
        <w:tc>
          <w:tcPr>
            <w:tcW w:w="3913" w:type="dxa"/>
            <w:tcBorders>
              <w:top w:val="single" w:sz="4" w:space="0" w:color="auto"/>
            </w:tcBorders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Geran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Kursi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Endowmen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MPOB-UKM</w:t>
            </w:r>
          </w:p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EP-2015-061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RM25,000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Leader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0E0A1E" w:rsidRPr="004368A1" w:rsidTr="0000039E">
        <w:trPr>
          <w:jc w:val="center"/>
        </w:trPr>
        <w:tc>
          <w:tcPr>
            <w:tcW w:w="650" w:type="dxa"/>
          </w:tcPr>
          <w:p w:rsidR="000E0A1E" w:rsidRPr="004368A1" w:rsidRDefault="000E0A1E" w:rsidP="000E0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56" w:type="dxa"/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Product Strategies in Export Ventures: An Empirical Investigation Among SMEs in Malaysia</w:t>
            </w:r>
          </w:p>
        </w:tc>
        <w:tc>
          <w:tcPr>
            <w:tcW w:w="3913" w:type="dxa"/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Tabung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Kokurikulum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PTJ</w:t>
            </w:r>
          </w:p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EP-2015-028</w:t>
            </w:r>
          </w:p>
        </w:tc>
        <w:tc>
          <w:tcPr>
            <w:tcW w:w="1362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RM10,000</w:t>
            </w:r>
          </w:p>
        </w:tc>
        <w:tc>
          <w:tcPr>
            <w:tcW w:w="1117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Leader</w:t>
            </w:r>
          </w:p>
        </w:tc>
        <w:tc>
          <w:tcPr>
            <w:tcW w:w="1295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0E0A1E" w:rsidRPr="004368A1" w:rsidTr="0000039E">
        <w:trPr>
          <w:jc w:val="center"/>
        </w:trPr>
        <w:tc>
          <w:tcPr>
            <w:tcW w:w="650" w:type="dxa"/>
          </w:tcPr>
          <w:p w:rsidR="000E0A1E" w:rsidRPr="004368A1" w:rsidRDefault="000E0A1E" w:rsidP="000E0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56" w:type="dxa"/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Export Strategies and Market Selection of SME Exporters In Malaysia</w:t>
            </w:r>
          </w:p>
        </w:tc>
        <w:tc>
          <w:tcPr>
            <w:tcW w:w="3913" w:type="dxa"/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Geran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Galakan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Muda</w:t>
            </w:r>
          </w:p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GGPM-2014-003</w:t>
            </w:r>
          </w:p>
        </w:tc>
        <w:tc>
          <w:tcPr>
            <w:tcW w:w="1362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RM20,000</w:t>
            </w:r>
          </w:p>
        </w:tc>
        <w:tc>
          <w:tcPr>
            <w:tcW w:w="1117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Leader</w:t>
            </w:r>
          </w:p>
        </w:tc>
        <w:tc>
          <w:tcPr>
            <w:tcW w:w="1295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0E0A1E" w:rsidRPr="004368A1" w:rsidTr="0000039E">
        <w:trPr>
          <w:jc w:val="center"/>
        </w:trPr>
        <w:tc>
          <w:tcPr>
            <w:tcW w:w="650" w:type="dxa"/>
          </w:tcPr>
          <w:p w:rsidR="000E0A1E" w:rsidRPr="004368A1" w:rsidRDefault="000E0A1E" w:rsidP="000E0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56" w:type="dxa"/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Modelling Integrated Multi-Level Determinants of Student Entrepreneurship</w:t>
            </w:r>
          </w:p>
        </w:tc>
        <w:tc>
          <w:tcPr>
            <w:tcW w:w="3913" w:type="dxa"/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Skim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Geran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Fundamental</w:t>
            </w:r>
          </w:p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FRGS/1/2018/SS03/UKM/02/7</w:t>
            </w:r>
          </w:p>
        </w:tc>
        <w:tc>
          <w:tcPr>
            <w:tcW w:w="1362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RM57,600</w:t>
            </w:r>
          </w:p>
        </w:tc>
        <w:tc>
          <w:tcPr>
            <w:tcW w:w="1117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Leader</w:t>
            </w:r>
          </w:p>
        </w:tc>
        <w:tc>
          <w:tcPr>
            <w:tcW w:w="1295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0E0A1E" w:rsidRPr="004368A1" w:rsidTr="0000039E">
        <w:trPr>
          <w:jc w:val="center"/>
        </w:trPr>
        <w:tc>
          <w:tcPr>
            <w:tcW w:w="650" w:type="dxa"/>
          </w:tcPr>
          <w:p w:rsidR="000E0A1E" w:rsidRPr="004368A1" w:rsidRDefault="000E0A1E" w:rsidP="000E0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56" w:type="dxa"/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Kajian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Pengaruh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Agama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Keusahawanan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di ASEAN</w:t>
            </w:r>
          </w:p>
        </w:tc>
        <w:tc>
          <w:tcPr>
            <w:tcW w:w="3913" w:type="dxa"/>
          </w:tcPr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Tabung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Kokurikulum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PTJ</w:t>
            </w:r>
          </w:p>
          <w:p w:rsidR="000E0A1E" w:rsidRPr="00C03032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EP-2019-036</w:t>
            </w:r>
          </w:p>
        </w:tc>
        <w:tc>
          <w:tcPr>
            <w:tcW w:w="1362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RM10,000</w:t>
            </w:r>
          </w:p>
        </w:tc>
        <w:tc>
          <w:tcPr>
            <w:tcW w:w="1117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Leader</w:t>
            </w:r>
          </w:p>
        </w:tc>
        <w:tc>
          <w:tcPr>
            <w:tcW w:w="1295" w:type="dxa"/>
          </w:tcPr>
          <w:p w:rsidR="000E0A1E" w:rsidRPr="004368A1" w:rsidRDefault="000E0A1E" w:rsidP="000E0A1E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6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</w:rPr>
            </w:pPr>
            <w:r w:rsidRPr="00116B01">
              <w:rPr>
                <w:rFonts w:ascii="Arial" w:hAnsi="Arial" w:cs="Arial"/>
                <w:sz w:val="20"/>
              </w:rPr>
              <w:t>Predicting Career Choice using Psychological and Cultural Framework: Evidence in Local and Global Context</w:t>
            </w:r>
          </w:p>
        </w:tc>
        <w:tc>
          <w:tcPr>
            <w:tcW w:w="3913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</w:rPr>
            </w:pPr>
            <w:proofErr w:type="spellStart"/>
            <w:r w:rsidRPr="00116B01">
              <w:rPr>
                <w:rFonts w:ascii="Arial" w:hAnsi="Arial" w:cs="Arial"/>
                <w:sz w:val="20"/>
              </w:rPr>
              <w:t>Geran</w:t>
            </w:r>
            <w:proofErr w:type="spellEnd"/>
            <w:r w:rsidRPr="00116B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</w:rPr>
              <w:t>Inisiatif</w:t>
            </w:r>
            <w:proofErr w:type="spellEnd"/>
            <w:r w:rsidRPr="00116B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</w:rPr>
              <w:t>Penyelidikan</w:t>
            </w:r>
            <w:proofErr w:type="spellEnd"/>
            <w:r w:rsidRPr="00116B01">
              <w:rPr>
                <w:rFonts w:ascii="Arial" w:hAnsi="Arial" w:cs="Arial"/>
                <w:sz w:val="20"/>
              </w:rPr>
              <w:t xml:space="preserve"> </w:t>
            </w:r>
          </w:p>
          <w:p w:rsidR="00116B01" w:rsidRPr="00116B01" w:rsidRDefault="00116B01" w:rsidP="00116B01">
            <w:pPr>
              <w:rPr>
                <w:rFonts w:ascii="Arial" w:hAnsi="Arial" w:cs="Arial"/>
                <w:sz w:val="20"/>
              </w:rPr>
            </w:pPr>
            <w:r w:rsidRPr="00116B01">
              <w:rPr>
                <w:rFonts w:ascii="Arial" w:hAnsi="Arial" w:cs="Arial"/>
                <w:sz w:val="20"/>
              </w:rPr>
              <w:t>EP-2020-045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368A1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Leader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Enhancing Management Towards Organizational Strategy Implementation Success</w:t>
            </w:r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Dana Pembangunan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Kumpulan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DPP-2015-008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RM5,000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Innovation Management Software – Analyzing Outcome Innovation from UKM</w:t>
            </w:r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Skim Dana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ETP</w:t>
            </w:r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ETP-2014-008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RM100,000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Pr="004368A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Modelling o</w:t>
            </w:r>
            <w:r w:rsidRPr="00C03032">
              <w:rPr>
                <w:rFonts w:ascii="Arial" w:hAnsi="Arial" w:cs="Arial"/>
                <w:sz w:val="20"/>
                <w:szCs w:val="20"/>
              </w:rPr>
              <w:t>f Internationalization Intelligence Framework for Born-Global High-Tech Firms in Selected ASEAN Countries</w:t>
            </w:r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Skim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Geran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Fundamental </w:t>
            </w:r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FRGS/2/2014/SS05/UKM/02/5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RM95,000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Pr="004368A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Contemporary Issues in Organization Strategic Management</w:t>
            </w:r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Dana Pembangunan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Kumpulan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DPP-2014-167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RM10,000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Pr="004368A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Pemerkasaan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Kreativiti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Usahawan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Kecil Dan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ASEAN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Menerusi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Perpindahan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Dana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Cabaran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Perdana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DCP-2017-017/3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RM85,000</w:t>
            </w:r>
          </w:p>
        </w:tc>
        <w:tc>
          <w:tcPr>
            <w:tcW w:w="1117" w:type="dxa"/>
          </w:tcPr>
          <w:p w:rsidR="00116B01" w:rsidRPr="0000039E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  <w:r w:rsidRPr="000003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Pr="004368A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Pembangunan Model Modal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Kerohanian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Kajian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Isi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Mudah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Terjejas</w:t>
            </w:r>
            <w:proofErr w:type="spellEnd"/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Skim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Geran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Fundamental </w:t>
            </w:r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FRGS/1/2018/SS08/UKM/02/2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RM79,700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A Development of Sustainable Food Security Model for Halal SEMs Under Belt and Road Initiatives</w:t>
            </w:r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Skim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Geran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Fundamental </w:t>
            </w:r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FRGS/1/2018/SS03/UKM/02/1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RM79,000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Pr="004368A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Towards a Model of Transnational Entrepreneurship</w:t>
            </w:r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 xml:space="preserve">Korean Studies Grant Program </w:t>
            </w:r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EP-2020-011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RM37,158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Pr="004368A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Developing a Model on Brand Communication Strategy for Sustainable Malaysian Palm Oil Industry</w:t>
            </w:r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Geran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Kursi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Endowmen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MPOB-UKM</w:t>
            </w:r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EP-2019-051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RM25,000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Pr="004368A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56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Evaluating Knowledge Sharing using Fuzzy Logic Method</w:t>
            </w:r>
          </w:p>
        </w:tc>
        <w:tc>
          <w:tcPr>
            <w:tcW w:w="3913" w:type="dxa"/>
          </w:tcPr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Tabung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032">
              <w:rPr>
                <w:rFonts w:ascii="Arial" w:hAnsi="Arial" w:cs="Arial"/>
                <w:sz w:val="20"/>
                <w:szCs w:val="20"/>
              </w:rPr>
              <w:t>Kokurikulum</w:t>
            </w:r>
            <w:proofErr w:type="spellEnd"/>
            <w:r w:rsidRPr="00C03032">
              <w:rPr>
                <w:rFonts w:ascii="Arial" w:hAnsi="Arial" w:cs="Arial"/>
                <w:sz w:val="20"/>
                <w:szCs w:val="20"/>
              </w:rPr>
              <w:t xml:space="preserve"> PTJ</w:t>
            </w:r>
          </w:p>
          <w:p w:rsidR="00116B01" w:rsidRPr="00C03032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C03032">
              <w:rPr>
                <w:rFonts w:ascii="Arial" w:hAnsi="Arial" w:cs="Arial"/>
                <w:sz w:val="20"/>
                <w:szCs w:val="20"/>
              </w:rPr>
              <w:t>EP-2019-034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RM10,000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156" w:type="dxa"/>
          </w:tcPr>
          <w:p w:rsidR="00116B01" w:rsidRPr="00116B01" w:rsidRDefault="00116B01" w:rsidP="003913BB">
            <w:pPr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Pembentukan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Model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Niat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="003913BB">
              <w:rPr>
                <w:rFonts w:ascii="Arial" w:hAnsi="Arial" w:cs="Arial"/>
                <w:sz w:val="20"/>
                <w:szCs w:val="21"/>
              </w:rPr>
              <w:t>u</w:t>
            </w:r>
            <w:r w:rsidRPr="00116B01">
              <w:rPr>
                <w:rFonts w:ascii="Arial" w:hAnsi="Arial" w:cs="Arial"/>
                <w:sz w:val="20"/>
                <w:szCs w:val="21"/>
              </w:rPr>
              <w:t>ntuk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Berhenti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Kerja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Berdas</w:t>
            </w:r>
            <w:r w:rsidR="003913BB">
              <w:rPr>
                <w:rFonts w:ascii="Arial" w:hAnsi="Arial" w:cs="Arial"/>
                <w:sz w:val="20"/>
                <w:szCs w:val="21"/>
              </w:rPr>
              <w:t>arkan</w:t>
            </w:r>
            <w:proofErr w:type="spellEnd"/>
            <w:r w:rsidR="003913BB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="003913BB">
              <w:rPr>
                <w:rFonts w:ascii="Arial" w:hAnsi="Arial" w:cs="Arial"/>
                <w:sz w:val="20"/>
                <w:szCs w:val="21"/>
              </w:rPr>
              <w:t>Faktor</w:t>
            </w:r>
            <w:proofErr w:type="spellEnd"/>
            <w:r w:rsidR="003913BB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="003913BB">
              <w:rPr>
                <w:rFonts w:ascii="Arial" w:hAnsi="Arial" w:cs="Arial"/>
                <w:sz w:val="20"/>
                <w:szCs w:val="21"/>
              </w:rPr>
              <w:t>Keterikatan</w:t>
            </w:r>
            <w:proofErr w:type="spellEnd"/>
            <w:r w:rsidR="003913BB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="003913BB">
              <w:rPr>
                <w:rFonts w:ascii="Arial" w:hAnsi="Arial" w:cs="Arial"/>
                <w:sz w:val="20"/>
                <w:szCs w:val="21"/>
              </w:rPr>
              <w:t>Kerja</w:t>
            </w:r>
            <w:proofErr w:type="spellEnd"/>
            <w:r w:rsidR="003913BB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="003913BB">
              <w:rPr>
                <w:rFonts w:ascii="Arial" w:hAnsi="Arial" w:cs="Arial"/>
                <w:sz w:val="20"/>
                <w:szCs w:val="21"/>
              </w:rPr>
              <w:t>d</w:t>
            </w:r>
            <w:r w:rsidRPr="00116B01">
              <w:rPr>
                <w:rFonts w:ascii="Arial" w:hAnsi="Arial" w:cs="Arial"/>
                <w:sz w:val="20"/>
                <w:szCs w:val="21"/>
              </w:rPr>
              <w:t>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Sumber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Stres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Kerja</w:t>
            </w:r>
            <w:proofErr w:type="spellEnd"/>
          </w:p>
        </w:tc>
        <w:tc>
          <w:tcPr>
            <w:tcW w:w="3913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Geran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Universiti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Penyelidikan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  <w:p w:rsidR="00116B01" w:rsidRPr="00116B01" w:rsidRDefault="00116B01" w:rsidP="003913BB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>G</w:t>
            </w:r>
            <w:r>
              <w:rPr>
                <w:rFonts w:ascii="Arial" w:hAnsi="Arial" w:cs="Arial"/>
                <w:sz w:val="20"/>
                <w:szCs w:val="21"/>
              </w:rPr>
              <w:t>UP</w:t>
            </w:r>
            <w:r w:rsidRPr="00116B01">
              <w:rPr>
                <w:rFonts w:ascii="Arial" w:hAnsi="Arial" w:cs="Arial"/>
                <w:sz w:val="20"/>
                <w:szCs w:val="21"/>
              </w:rPr>
              <w:t>-2020-001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RM6</w:t>
            </w:r>
            <w:r w:rsidRPr="004368A1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156" w:type="dxa"/>
          </w:tcPr>
          <w:p w:rsidR="00116B01" w:rsidRPr="00116B01" w:rsidRDefault="003913BB" w:rsidP="003913BB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Development of</w:t>
            </w:r>
            <w:r w:rsidR="00116B01" w:rsidRPr="00116B01">
              <w:rPr>
                <w:rFonts w:ascii="Arial" w:hAnsi="Arial" w:cs="Arial"/>
                <w:sz w:val="20"/>
                <w:szCs w:val="21"/>
              </w:rPr>
              <w:t xml:space="preserve"> New Cryptocurrency Scammer Prediction Framework Refining Rule-Based Machine Learning </w:t>
            </w:r>
            <w:r>
              <w:rPr>
                <w:rFonts w:ascii="Arial" w:hAnsi="Arial" w:cs="Arial"/>
                <w:sz w:val="20"/>
                <w:szCs w:val="21"/>
              </w:rPr>
              <w:t>f</w:t>
            </w:r>
            <w:r w:rsidR="00116B01" w:rsidRPr="00116B01">
              <w:rPr>
                <w:rFonts w:ascii="Arial" w:hAnsi="Arial" w:cs="Arial"/>
                <w:sz w:val="20"/>
                <w:szCs w:val="21"/>
              </w:rPr>
              <w:t>or Investor Self Protection</w:t>
            </w:r>
          </w:p>
        </w:tc>
        <w:tc>
          <w:tcPr>
            <w:tcW w:w="3913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 xml:space="preserve">Skim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Geran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Penyelidikan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Fundamental </w:t>
            </w:r>
          </w:p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>F</w:t>
            </w:r>
            <w:r>
              <w:rPr>
                <w:rFonts w:ascii="Arial" w:hAnsi="Arial" w:cs="Arial"/>
                <w:sz w:val="20"/>
                <w:szCs w:val="21"/>
              </w:rPr>
              <w:t>RGS</w:t>
            </w:r>
            <w:r w:rsidRPr="00116B01">
              <w:rPr>
                <w:rFonts w:ascii="Arial" w:hAnsi="Arial" w:cs="Arial"/>
                <w:sz w:val="20"/>
                <w:szCs w:val="21"/>
              </w:rPr>
              <w:t>/1/2020/S</w:t>
            </w:r>
            <w:r>
              <w:rPr>
                <w:rFonts w:ascii="Arial" w:hAnsi="Arial" w:cs="Arial"/>
                <w:sz w:val="20"/>
                <w:szCs w:val="21"/>
              </w:rPr>
              <w:t>S01/UKM</w:t>
            </w:r>
            <w:r w:rsidRPr="00116B01">
              <w:rPr>
                <w:rFonts w:ascii="Arial" w:hAnsi="Arial" w:cs="Arial"/>
                <w:sz w:val="20"/>
                <w:szCs w:val="21"/>
              </w:rPr>
              <w:t>/03/1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RM7</w:t>
            </w:r>
            <w:r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56" w:type="dxa"/>
          </w:tcPr>
          <w:p w:rsidR="00116B01" w:rsidRPr="00116B01" w:rsidRDefault="00116B01" w:rsidP="003913BB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 xml:space="preserve">A Context-Sensitive Model </w:t>
            </w:r>
            <w:r w:rsidR="003913BB">
              <w:rPr>
                <w:rFonts w:ascii="Arial" w:hAnsi="Arial" w:cs="Arial"/>
                <w:sz w:val="20"/>
                <w:szCs w:val="21"/>
              </w:rPr>
              <w:t>o</w:t>
            </w:r>
            <w:r w:rsidRPr="00116B01">
              <w:rPr>
                <w:rFonts w:ascii="Arial" w:hAnsi="Arial" w:cs="Arial"/>
                <w:sz w:val="20"/>
                <w:szCs w:val="21"/>
              </w:rPr>
              <w:t xml:space="preserve">f Transnational Entrepreneurship </w:t>
            </w:r>
            <w:r w:rsidR="003913BB">
              <w:rPr>
                <w:rFonts w:ascii="Arial" w:hAnsi="Arial" w:cs="Arial"/>
                <w:sz w:val="20"/>
                <w:szCs w:val="21"/>
              </w:rPr>
              <w:t>t</w:t>
            </w:r>
            <w:r w:rsidRPr="00116B01">
              <w:rPr>
                <w:rFonts w:ascii="Arial" w:hAnsi="Arial" w:cs="Arial"/>
                <w:sz w:val="20"/>
                <w:szCs w:val="21"/>
              </w:rPr>
              <w:t>o Leverage Malaysian Entrepreneurial Diaspora</w:t>
            </w:r>
          </w:p>
        </w:tc>
        <w:tc>
          <w:tcPr>
            <w:tcW w:w="3913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 xml:space="preserve">Skim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Geran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Penyelidikan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Fundamental </w:t>
            </w:r>
          </w:p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>FRGS/1/2020/SS01/UKM/02/2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</w:t>
            </w:r>
            <w:r>
              <w:rPr>
                <w:rFonts w:ascii="Arial" w:hAnsi="Arial" w:cs="Arial"/>
                <w:sz w:val="20"/>
                <w:szCs w:val="20"/>
              </w:rPr>
              <w:t>64,000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56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Pembentukan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Model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Asas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Prestasi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Keselamatan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Pekerja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Dalam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Organisasi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Berdaya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Saing</w:t>
            </w:r>
            <w:proofErr w:type="spellEnd"/>
          </w:p>
        </w:tc>
        <w:tc>
          <w:tcPr>
            <w:tcW w:w="3913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 xml:space="preserve">Skim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Geran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Penyelidikan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Fundamental </w:t>
            </w:r>
          </w:p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FRGS</w:t>
            </w:r>
            <w:r w:rsidRPr="00116B01">
              <w:rPr>
                <w:rFonts w:ascii="Arial" w:hAnsi="Arial" w:cs="Arial"/>
                <w:sz w:val="20"/>
                <w:szCs w:val="21"/>
              </w:rPr>
              <w:t>/1/2020/S</w:t>
            </w:r>
            <w:r>
              <w:rPr>
                <w:rFonts w:ascii="Arial" w:hAnsi="Arial" w:cs="Arial"/>
                <w:sz w:val="20"/>
                <w:szCs w:val="21"/>
              </w:rPr>
              <w:t>S</w:t>
            </w:r>
            <w:r w:rsidRPr="00116B01">
              <w:rPr>
                <w:rFonts w:ascii="Arial" w:hAnsi="Arial" w:cs="Arial"/>
                <w:sz w:val="20"/>
                <w:szCs w:val="21"/>
              </w:rPr>
              <w:t>01/U</w:t>
            </w:r>
            <w:r>
              <w:rPr>
                <w:rFonts w:ascii="Arial" w:hAnsi="Arial" w:cs="Arial"/>
                <w:sz w:val="20"/>
                <w:szCs w:val="21"/>
              </w:rPr>
              <w:t>KM</w:t>
            </w:r>
            <w:r w:rsidRPr="00116B01">
              <w:rPr>
                <w:rFonts w:ascii="Arial" w:hAnsi="Arial" w:cs="Arial"/>
                <w:sz w:val="20"/>
                <w:szCs w:val="21"/>
              </w:rPr>
              <w:t>/01/2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</w:t>
            </w:r>
            <w:r>
              <w:rPr>
                <w:rFonts w:ascii="Arial" w:hAnsi="Arial" w:cs="Arial"/>
                <w:sz w:val="20"/>
                <w:szCs w:val="20"/>
              </w:rPr>
              <w:t>70,600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56" w:type="dxa"/>
          </w:tcPr>
          <w:p w:rsidR="00116B01" w:rsidRPr="00116B01" w:rsidRDefault="00116B01" w:rsidP="003913BB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 xml:space="preserve">Dynamic Analysis </w:t>
            </w:r>
            <w:r w:rsidR="003913BB">
              <w:rPr>
                <w:rFonts w:ascii="Arial" w:hAnsi="Arial" w:cs="Arial"/>
                <w:sz w:val="20"/>
                <w:szCs w:val="21"/>
              </w:rPr>
              <w:t>o</w:t>
            </w:r>
            <w:r w:rsidRPr="00116B01">
              <w:rPr>
                <w:rFonts w:ascii="Arial" w:hAnsi="Arial" w:cs="Arial"/>
                <w:sz w:val="20"/>
                <w:szCs w:val="21"/>
              </w:rPr>
              <w:t xml:space="preserve">f Human Computer Interaction </w:t>
            </w:r>
            <w:r w:rsidR="003913BB">
              <w:rPr>
                <w:rFonts w:ascii="Arial" w:hAnsi="Arial" w:cs="Arial"/>
                <w:sz w:val="20"/>
                <w:szCs w:val="21"/>
              </w:rPr>
              <w:t>a</w:t>
            </w:r>
            <w:r w:rsidRPr="00116B01">
              <w:rPr>
                <w:rFonts w:ascii="Arial" w:hAnsi="Arial" w:cs="Arial"/>
                <w:sz w:val="20"/>
                <w:szCs w:val="21"/>
              </w:rPr>
              <w:t xml:space="preserve">nd Digital Assistance Features </w:t>
            </w:r>
            <w:r w:rsidR="003913BB">
              <w:rPr>
                <w:rFonts w:ascii="Arial" w:hAnsi="Arial" w:cs="Arial"/>
                <w:sz w:val="20"/>
                <w:szCs w:val="21"/>
              </w:rPr>
              <w:t>f</w:t>
            </w:r>
            <w:r w:rsidRPr="00116B01">
              <w:rPr>
                <w:rFonts w:ascii="Arial" w:hAnsi="Arial" w:cs="Arial"/>
                <w:sz w:val="20"/>
                <w:szCs w:val="21"/>
              </w:rPr>
              <w:t xml:space="preserve">or Digital Transformation Strategy </w:t>
            </w:r>
            <w:r w:rsidR="003913BB">
              <w:rPr>
                <w:rFonts w:ascii="Arial" w:hAnsi="Arial" w:cs="Arial"/>
                <w:sz w:val="20"/>
                <w:szCs w:val="21"/>
              </w:rPr>
              <w:t>o</w:t>
            </w:r>
            <w:r w:rsidRPr="00116B01">
              <w:rPr>
                <w:rFonts w:ascii="Arial" w:hAnsi="Arial" w:cs="Arial"/>
                <w:sz w:val="20"/>
                <w:szCs w:val="21"/>
              </w:rPr>
              <w:t>f Crowdfunding In Malaysia</w:t>
            </w:r>
          </w:p>
        </w:tc>
        <w:tc>
          <w:tcPr>
            <w:tcW w:w="3913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Geran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Inisiatif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Penyelidikan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>EP-2020-046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156" w:type="dxa"/>
          </w:tcPr>
          <w:p w:rsidR="00116B01" w:rsidRPr="00116B01" w:rsidRDefault="00116B01" w:rsidP="003913BB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 xml:space="preserve">A Context-Sensitive Model </w:t>
            </w:r>
            <w:r w:rsidR="003913BB">
              <w:rPr>
                <w:rFonts w:ascii="Arial" w:hAnsi="Arial" w:cs="Arial"/>
                <w:sz w:val="20"/>
                <w:szCs w:val="21"/>
              </w:rPr>
              <w:t>o</w:t>
            </w:r>
            <w:r w:rsidRPr="00116B01">
              <w:rPr>
                <w:rFonts w:ascii="Arial" w:hAnsi="Arial" w:cs="Arial"/>
                <w:sz w:val="20"/>
                <w:szCs w:val="21"/>
              </w:rPr>
              <w:t xml:space="preserve">f Transnational Entrepreneurship </w:t>
            </w:r>
            <w:r w:rsidR="003913BB">
              <w:rPr>
                <w:rFonts w:ascii="Arial" w:hAnsi="Arial" w:cs="Arial"/>
                <w:sz w:val="20"/>
                <w:szCs w:val="21"/>
              </w:rPr>
              <w:t>f</w:t>
            </w:r>
            <w:r w:rsidRPr="00116B01">
              <w:rPr>
                <w:rFonts w:ascii="Arial" w:hAnsi="Arial" w:cs="Arial"/>
                <w:sz w:val="20"/>
                <w:szCs w:val="21"/>
              </w:rPr>
              <w:t>or Malaysian Transnational Entrepreneurs</w:t>
            </w:r>
          </w:p>
        </w:tc>
        <w:tc>
          <w:tcPr>
            <w:tcW w:w="3913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Geran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Inisiatif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Penyelidikan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>EP-2020-070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RM5,000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116B01" w:rsidRPr="004368A1" w:rsidTr="0000039E">
        <w:trPr>
          <w:jc w:val="center"/>
        </w:trPr>
        <w:tc>
          <w:tcPr>
            <w:tcW w:w="650" w:type="dxa"/>
          </w:tcPr>
          <w:p w:rsidR="00116B01" w:rsidRDefault="00116B01" w:rsidP="00116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56" w:type="dxa"/>
          </w:tcPr>
          <w:p w:rsidR="00116B01" w:rsidRPr="00116B01" w:rsidRDefault="00116B01" w:rsidP="003913BB">
            <w:pPr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Pengurusan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Kewangan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Program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Pekebun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Komuniti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Dalam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Bandaraya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Subang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Jaya: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Kajian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Kualitatif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="003913BB">
              <w:rPr>
                <w:rFonts w:ascii="Arial" w:hAnsi="Arial" w:cs="Arial"/>
                <w:sz w:val="20"/>
                <w:szCs w:val="21"/>
              </w:rPr>
              <w:t>d</w:t>
            </w:r>
            <w:r w:rsidRPr="00116B01">
              <w:rPr>
                <w:rFonts w:ascii="Arial" w:hAnsi="Arial" w:cs="Arial"/>
                <w:sz w:val="20"/>
                <w:szCs w:val="21"/>
              </w:rPr>
              <w:t>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Latihan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Berstruktur</w:t>
            </w:r>
            <w:proofErr w:type="spellEnd"/>
          </w:p>
        </w:tc>
        <w:tc>
          <w:tcPr>
            <w:tcW w:w="3913" w:type="dxa"/>
          </w:tcPr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Geran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Kajian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16B01">
              <w:rPr>
                <w:rFonts w:ascii="Arial" w:hAnsi="Arial" w:cs="Arial"/>
                <w:sz w:val="20"/>
                <w:szCs w:val="21"/>
              </w:rPr>
              <w:t>Tindakan</w:t>
            </w:r>
            <w:proofErr w:type="spellEnd"/>
            <w:r w:rsidRPr="00116B01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  <w:p w:rsidR="00116B01" w:rsidRPr="00116B01" w:rsidRDefault="00116B01" w:rsidP="00116B01">
            <w:pPr>
              <w:rPr>
                <w:rFonts w:ascii="Arial" w:hAnsi="Arial" w:cs="Arial"/>
                <w:sz w:val="20"/>
                <w:szCs w:val="21"/>
              </w:rPr>
            </w:pPr>
            <w:r w:rsidRPr="00116B01">
              <w:rPr>
                <w:rFonts w:ascii="Arial" w:hAnsi="Arial" w:cs="Arial"/>
                <w:sz w:val="20"/>
                <w:szCs w:val="21"/>
              </w:rPr>
              <w:t>EP-2020-080</w:t>
            </w:r>
          </w:p>
        </w:tc>
        <w:tc>
          <w:tcPr>
            <w:tcW w:w="1362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RM5,000</w:t>
            </w:r>
          </w:p>
        </w:tc>
        <w:tc>
          <w:tcPr>
            <w:tcW w:w="1117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1295" w:type="dxa"/>
          </w:tcPr>
          <w:p w:rsidR="00116B01" w:rsidRPr="004368A1" w:rsidRDefault="00116B01" w:rsidP="00116B01">
            <w:pPr>
              <w:rPr>
                <w:rFonts w:ascii="Arial" w:hAnsi="Arial" w:cs="Arial"/>
                <w:sz w:val="20"/>
                <w:szCs w:val="20"/>
              </w:rPr>
            </w:pPr>
            <w:r w:rsidRPr="004368A1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</w:tbl>
    <w:p w:rsidR="00D03758" w:rsidRDefault="00D03758" w:rsidP="008D6912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8C3B13" w:rsidRPr="00E9443D" w:rsidRDefault="008D6912" w:rsidP="008D6912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CONSULTATION PROJECT</w:t>
      </w:r>
    </w:p>
    <w:tbl>
      <w:tblPr>
        <w:tblW w:w="817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338"/>
        <w:gridCol w:w="3876"/>
        <w:gridCol w:w="952"/>
        <w:gridCol w:w="1337"/>
      </w:tblGrid>
      <w:tr w:rsidR="00921297" w:rsidRPr="00E9443D" w:rsidTr="00921297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21297" w:rsidRPr="00E9443D" w:rsidRDefault="00921297" w:rsidP="00921297">
            <w:pPr>
              <w:spacing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"/>
              </w:rPr>
            </w:pPr>
            <w:r w:rsidRPr="00E9443D"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N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o.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921297" w:rsidRPr="00E9443D" w:rsidRDefault="00921297" w:rsidP="00921297">
            <w:pPr>
              <w:spacing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Period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21297" w:rsidRPr="00E9443D" w:rsidRDefault="00921297" w:rsidP="00921297">
            <w:pPr>
              <w:spacing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"/>
              </w:rPr>
            </w:pPr>
            <w:r w:rsidRPr="00E9443D"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N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ame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921297" w:rsidRPr="00E9443D" w:rsidRDefault="00921297" w:rsidP="00921297">
            <w:pPr>
              <w:spacing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"/>
              </w:rPr>
            </w:pPr>
            <w:r w:rsidRPr="00E9443D"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lient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921297" w:rsidRPr="00E9443D" w:rsidRDefault="00921297" w:rsidP="00921297">
            <w:pPr>
              <w:spacing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"/>
              </w:rPr>
            </w:pPr>
            <w:r w:rsidRPr="00E9443D"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R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ole</w:t>
            </w:r>
          </w:p>
        </w:tc>
      </w:tr>
      <w:tr w:rsidR="00921297" w:rsidRPr="00E9443D" w:rsidTr="00921297">
        <w:trPr>
          <w:jc w:val="center"/>
        </w:trPr>
        <w:tc>
          <w:tcPr>
            <w:tcW w:w="672" w:type="dxa"/>
            <w:tcBorders>
              <w:top w:val="single" w:sz="4" w:space="0" w:color="auto"/>
            </w:tcBorders>
            <w:shd w:val="clear" w:color="000000" w:fill="FFFFFF"/>
          </w:tcPr>
          <w:p w:rsidR="00921297" w:rsidRPr="00E9443D" w:rsidRDefault="00921297" w:rsidP="0092129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lang w:val="en"/>
              </w:rPr>
            </w:pPr>
            <w:r>
              <w:rPr>
                <w:rFonts w:ascii="Arial" w:hAnsi="Arial" w:cs="Arial"/>
                <w:sz w:val="21"/>
                <w:szCs w:val="21"/>
                <w:lang w:val="en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921297" w:rsidRPr="00E9443D" w:rsidRDefault="00921297" w:rsidP="00921297">
            <w:pPr>
              <w:spacing w:line="240" w:lineRule="auto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E9443D">
              <w:rPr>
                <w:rFonts w:ascii="Arial" w:hAnsi="Arial" w:cs="Arial"/>
                <w:sz w:val="21"/>
                <w:szCs w:val="21"/>
                <w:lang w:val="en"/>
              </w:rPr>
              <w:t>2015-2016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:rsidR="00921297" w:rsidRPr="00E9443D" w:rsidRDefault="00921297" w:rsidP="00921297">
            <w:pPr>
              <w:spacing w:line="240" w:lineRule="auto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E9443D">
              <w:rPr>
                <w:rFonts w:ascii="Arial" w:hAnsi="Arial" w:cs="Arial"/>
                <w:sz w:val="21"/>
                <w:szCs w:val="21"/>
                <w:lang w:val="en"/>
              </w:rPr>
              <w:t>The Assessment Of Di</w:t>
            </w:r>
            <w:r>
              <w:rPr>
                <w:rFonts w:ascii="Arial" w:hAnsi="Arial" w:cs="Arial"/>
                <w:sz w:val="21"/>
                <w:szCs w:val="21"/>
                <w:lang w:val="en"/>
              </w:rPr>
              <w:t xml:space="preserve">gital Economy Satellite Account </w:t>
            </w:r>
            <w:r w:rsidRPr="00E9443D">
              <w:rPr>
                <w:rFonts w:ascii="Arial" w:hAnsi="Arial" w:cs="Arial"/>
                <w:sz w:val="21"/>
                <w:szCs w:val="21"/>
                <w:lang w:val="en"/>
              </w:rPr>
              <w:t>Secondary Indicators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921297" w:rsidRPr="00E9443D" w:rsidRDefault="00921297" w:rsidP="00921297">
            <w:pPr>
              <w:spacing w:line="240" w:lineRule="auto"/>
              <w:rPr>
                <w:rFonts w:ascii="Arial" w:hAnsi="Arial" w:cs="Arial"/>
                <w:sz w:val="21"/>
                <w:szCs w:val="21"/>
                <w:lang w:val="en"/>
              </w:rPr>
            </w:pPr>
            <w:r>
              <w:rPr>
                <w:rFonts w:ascii="Arial" w:hAnsi="Arial" w:cs="Arial"/>
                <w:sz w:val="21"/>
                <w:szCs w:val="21"/>
                <w:lang w:val="en"/>
              </w:rPr>
              <w:t>MDEC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921297" w:rsidRPr="00E9443D" w:rsidRDefault="00921297" w:rsidP="00921297">
            <w:pPr>
              <w:spacing w:line="240" w:lineRule="auto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E9443D">
              <w:rPr>
                <w:rFonts w:ascii="Arial" w:hAnsi="Arial" w:cs="Arial"/>
                <w:sz w:val="21"/>
                <w:szCs w:val="21"/>
                <w:lang w:val="en"/>
              </w:rPr>
              <w:t>Consultant</w:t>
            </w:r>
          </w:p>
        </w:tc>
      </w:tr>
    </w:tbl>
    <w:p w:rsidR="00A177CD" w:rsidRDefault="00A177CD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3913BB" w:rsidRPr="00E9443D" w:rsidRDefault="003913BB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177CD" w:rsidRPr="00E9443D" w:rsidRDefault="00A177CD" w:rsidP="00D740CF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lastRenderedPageBreak/>
        <w:t>JOURNAL PUBLICATIONS</w:t>
      </w:r>
    </w:p>
    <w:p w:rsidR="00D740CF" w:rsidRDefault="00D740CF" w:rsidP="00D740CF">
      <w:pPr>
        <w:spacing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Social Science Citation Index</w:t>
      </w:r>
    </w:p>
    <w:p w:rsidR="00B436BA" w:rsidRDefault="00B436BA" w:rsidP="00B436B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9764D0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9764D0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</w:t>
      </w:r>
      <w:proofErr w:type="spellStart"/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>Freixanet</w:t>
      </w:r>
      <w:proofErr w:type="spellEnd"/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>, J., 2014. Insights into public export promotion programs in an emerging economy: The case of Malaysian SMEs. 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Evaluation and P</w:t>
      </w:r>
      <w:r w:rsidRPr="009764D0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rogram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P</w:t>
      </w:r>
      <w:r w:rsidRPr="009764D0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lanning</w:t>
      </w:r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4D6887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46</w:t>
      </w:r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>, pp.38-46.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B436BA" w:rsidRPr="00D67365" w:rsidRDefault="00B436BA" w:rsidP="00B436BA">
      <w:pPr>
        <w:pStyle w:val="ListParagraph"/>
        <w:spacing w:line="240" w:lineRule="auto"/>
        <w:ind w:left="7560" w:firstLine="360"/>
        <w:jc w:val="both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(Q1, IF: 0.969)</w:t>
      </w:r>
    </w:p>
    <w:p w:rsidR="00B436BA" w:rsidRPr="008B0349" w:rsidRDefault="00B436BA" w:rsidP="00B436B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9764D0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9764D0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Morell, J.A., 2016. The historical path of evaluation as reflected in the content of Evaluation and Program Planning. </w:t>
      </w:r>
      <w:r w:rsidRPr="009764D0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Evaluation and 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P</w:t>
      </w:r>
      <w:r w:rsidRPr="009764D0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rogram 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P</w:t>
      </w:r>
      <w:r w:rsidRPr="009764D0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lanning</w:t>
      </w:r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4D6887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58</w:t>
      </w:r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>, pp.20-27.</w:t>
      </w:r>
    </w:p>
    <w:p w:rsidR="00B436BA" w:rsidRPr="00D67365" w:rsidRDefault="00B436BA" w:rsidP="00B436BA">
      <w:pPr>
        <w:pStyle w:val="ListParagraph"/>
        <w:spacing w:line="240" w:lineRule="auto"/>
        <w:ind w:left="7560" w:firstLine="360"/>
        <w:jc w:val="both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(Q2, IF: 1.137)</w:t>
      </w:r>
    </w:p>
    <w:p w:rsidR="00B436BA" w:rsidRPr="008B0349" w:rsidRDefault="00B436BA" w:rsidP="00B436B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9764D0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9764D0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</w:t>
      </w:r>
      <w: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>, 2019. Entrepreneurship education, institutions and student entrepreneurship: a cross-country analysis. </w:t>
      </w:r>
      <w:r w:rsidRPr="009764D0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Compare: A Journal of Comparative and International Education</w:t>
      </w:r>
      <w:r w:rsidRPr="009764D0">
        <w:rPr>
          <w:rFonts w:ascii="Arial" w:hAnsi="Arial" w:cs="Arial"/>
          <w:color w:val="222222"/>
          <w:sz w:val="21"/>
          <w:szCs w:val="21"/>
          <w:shd w:val="clear" w:color="auto" w:fill="FFFFFF"/>
        </w:rPr>
        <w:t>, pp.1-19.</w:t>
      </w:r>
      <w:r w:rsidRPr="00C116A4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</w:t>
      </w:r>
    </w:p>
    <w:p w:rsidR="00B436BA" w:rsidRPr="00D67365" w:rsidRDefault="00B436BA" w:rsidP="00B436BA">
      <w:pPr>
        <w:pStyle w:val="ListParagraph"/>
        <w:spacing w:line="240" w:lineRule="auto"/>
        <w:ind w:left="7560" w:firstLine="360"/>
        <w:jc w:val="both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(Q2, IF: 1.607)</w:t>
      </w:r>
    </w:p>
    <w:p w:rsidR="00BC7155" w:rsidRPr="00BC7155" w:rsidRDefault="00BC7155" w:rsidP="00BC7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0"/>
        </w:rPr>
      </w:pPr>
      <w:proofErr w:type="spellStart"/>
      <w:r>
        <w:rPr>
          <w:rFonts w:ascii="Arial" w:hAnsi="Arial" w:cs="Arial"/>
          <w:sz w:val="21"/>
          <w:shd w:val="clear" w:color="auto" w:fill="FFFFFF"/>
        </w:rPr>
        <w:t>Nazri</w:t>
      </w:r>
      <w:proofErr w:type="spellEnd"/>
      <w:r>
        <w:rPr>
          <w:rFonts w:ascii="Arial" w:hAnsi="Arial" w:cs="Arial"/>
          <w:sz w:val="21"/>
          <w:shd w:val="clear" w:color="auto" w:fill="FFFFFF"/>
        </w:rPr>
        <w:t xml:space="preserve">, M. A., Omar, N. A., </w:t>
      </w:r>
      <w:proofErr w:type="spellStart"/>
      <w:r>
        <w:rPr>
          <w:rFonts w:ascii="Arial" w:hAnsi="Arial" w:cs="Arial"/>
          <w:sz w:val="21"/>
          <w:shd w:val="clear" w:color="auto" w:fill="FFFFFF"/>
        </w:rPr>
        <w:t>Aman</w:t>
      </w:r>
      <w:proofErr w:type="spellEnd"/>
      <w:r>
        <w:rPr>
          <w:rFonts w:ascii="Arial" w:hAnsi="Arial" w:cs="Arial"/>
          <w:sz w:val="21"/>
          <w:shd w:val="clear" w:color="auto" w:fill="FFFFFF"/>
        </w:rPr>
        <w:t xml:space="preserve"> A., </w:t>
      </w:r>
      <w:proofErr w:type="spellStart"/>
      <w:r>
        <w:rPr>
          <w:rFonts w:ascii="Arial" w:hAnsi="Arial" w:cs="Arial"/>
          <w:sz w:val="21"/>
          <w:shd w:val="clear" w:color="auto" w:fill="FFFFFF"/>
        </w:rPr>
        <w:t>Ramli</w:t>
      </w:r>
      <w:proofErr w:type="spellEnd"/>
      <w:r>
        <w:rPr>
          <w:rFonts w:ascii="Arial" w:hAnsi="Arial" w:cs="Arial"/>
          <w:sz w:val="21"/>
          <w:shd w:val="clear" w:color="auto" w:fill="FFFFFF"/>
        </w:rPr>
        <w:t xml:space="preserve">, N. A. and </w:t>
      </w:r>
      <w:proofErr w:type="spellStart"/>
      <w:r w:rsidRPr="00BC7155">
        <w:rPr>
          <w:rFonts w:ascii="Arial" w:hAnsi="Arial" w:cs="Arial"/>
          <w:b/>
          <w:sz w:val="21"/>
          <w:shd w:val="clear" w:color="auto" w:fill="FFFFFF"/>
        </w:rPr>
        <w:t>Ayob</w:t>
      </w:r>
      <w:proofErr w:type="spellEnd"/>
      <w:r w:rsidRPr="00BC7155">
        <w:rPr>
          <w:rFonts w:ascii="Arial" w:hAnsi="Arial" w:cs="Arial"/>
          <w:b/>
          <w:sz w:val="21"/>
          <w:shd w:val="clear" w:color="auto" w:fill="FFFFFF"/>
        </w:rPr>
        <w:t>, A.H.</w:t>
      </w:r>
      <w:r>
        <w:rPr>
          <w:rFonts w:ascii="Arial" w:hAnsi="Arial" w:cs="Arial"/>
          <w:sz w:val="21"/>
          <w:shd w:val="clear" w:color="auto" w:fill="FFFFFF"/>
        </w:rPr>
        <w:t xml:space="preserve">, 2020. </w:t>
      </w:r>
      <w:r w:rsidRPr="00BC7155">
        <w:rPr>
          <w:rFonts w:ascii="Arial" w:hAnsi="Arial" w:cs="Arial"/>
          <w:sz w:val="21"/>
          <w:shd w:val="clear" w:color="auto" w:fill="FFFFFF"/>
        </w:rPr>
        <w:t>Corporate Social Responsibility and Business Performance in an Islamic</w:t>
      </w:r>
      <w:r w:rsidRPr="00BC7155">
        <w:rPr>
          <w:rFonts w:ascii="Arial" w:hAnsi="Arial" w:cs="Arial"/>
          <w:sz w:val="21"/>
        </w:rPr>
        <w:br/>
      </w:r>
      <w:r w:rsidRPr="00BC7155">
        <w:rPr>
          <w:rFonts w:ascii="Arial" w:hAnsi="Arial" w:cs="Arial"/>
          <w:sz w:val="21"/>
          <w:shd w:val="clear" w:color="auto" w:fill="FFFFFF"/>
        </w:rPr>
        <w:t>Insurance (Takaful) Agencies: The Moderating Role of Objective Environment</w:t>
      </w:r>
      <w:r>
        <w:rPr>
          <w:rFonts w:ascii="Arial" w:hAnsi="Arial" w:cs="Arial"/>
          <w:sz w:val="21"/>
          <w:shd w:val="clear" w:color="auto" w:fill="FFFFFF"/>
        </w:rPr>
        <w:t xml:space="preserve">. </w:t>
      </w:r>
      <w:r w:rsidRPr="00BC7155">
        <w:rPr>
          <w:rFonts w:ascii="Arial" w:hAnsi="Arial" w:cs="Arial"/>
          <w:i/>
          <w:sz w:val="21"/>
          <w:shd w:val="clear" w:color="auto" w:fill="FFFFFF"/>
        </w:rPr>
        <w:t>Sustainability</w:t>
      </w:r>
      <w:r w:rsidRPr="00BC7155">
        <w:rPr>
          <w:rFonts w:ascii="Arial" w:hAnsi="Arial" w:cs="Arial"/>
          <w:sz w:val="21"/>
          <w:shd w:val="clear" w:color="auto" w:fill="FFFFFF"/>
        </w:rPr>
        <w:t>, 12(8291)</w:t>
      </w:r>
      <w:r>
        <w:rPr>
          <w:rFonts w:ascii="Arial" w:hAnsi="Arial" w:cs="Arial"/>
          <w:sz w:val="21"/>
          <w:shd w:val="clear" w:color="auto" w:fill="FFFFFF"/>
        </w:rPr>
        <w:t>, pp.</w:t>
      </w:r>
      <w:r w:rsidRPr="00BC7155">
        <w:rPr>
          <w:rFonts w:ascii="Arial" w:hAnsi="Arial" w:cs="Arial"/>
          <w:sz w:val="21"/>
          <w:shd w:val="clear" w:color="auto" w:fill="FFFFFF"/>
        </w:rPr>
        <w:t xml:space="preserve">1-18. </w:t>
      </w:r>
      <w:r>
        <w:rPr>
          <w:rFonts w:ascii="Arial" w:hAnsi="Arial" w:cs="Arial"/>
          <w:sz w:val="21"/>
          <w:shd w:val="clear" w:color="auto" w:fill="FFFFFF"/>
        </w:rPr>
        <w:tab/>
      </w:r>
      <w:r>
        <w:rPr>
          <w:rFonts w:ascii="Arial" w:hAnsi="Arial" w:cs="Arial"/>
          <w:sz w:val="21"/>
          <w:shd w:val="clear" w:color="auto" w:fill="FFFFFF"/>
        </w:rPr>
        <w:tab/>
      </w:r>
      <w:r>
        <w:rPr>
          <w:rFonts w:ascii="Arial" w:hAnsi="Arial" w:cs="Arial"/>
          <w:sz w:val="21"/>
          <w:shd w:val="clear" w:color="auto" w:fill="FFFFFF"/>
        </w:rPr>
        <w:tab/>
      </w:r>
      <w:r>
        <w:rPr>
          <w:rFonts w:ascii="Arial" w:hAnsi="Arial" w:cs="Arial"/>
          <w:sz w:val="21"/>
          <w:shd w:val="clear" w:color="auto" w:fill="FFFFFF"/>
        </w:rPr>
        <w:tab/>
      </w:r>
      <w:r>
        <w:rPr>
          <w:rFonts w:ascii="Arial" w:hAnsi="Arial" w:cs="Arial"/>
          <w:sz w:val="21"/>
          <w:shd w:val="clear" w:color="auto" w:fill="FFFFFF"/>
        </w:rPr>
        <w:tab/>
      </w:r>
      <w:r>
        <w:rPr>
          <w:rFonts w:ascii="Arial" w:hAnsi="Arial" w:cs="Arial"/>
          <w:sz w:val="21"/>
          <w:shd w:val="clear" w:color="auto" w:fill="FFFFFF"/>
        </w:rPr>
        <w:tab/>
      </w:r>
      <w:r>
        <w:rPr>
          <w:rFonts w:ascii="Arial" w:hAnsi="Arial" w:cs="Arial"/>
          <w:sz w:val="21"/>
          <w:shd w:val="clear" w:color="auto" w:fill="FFFFFF"/>
        </w:rPr>
        <w:tab/>
      </w:r>
      <w:r>
        <w:rPr>
          <w:rFonts w:ascii="Arial" w:hAnsi="Arial" w:cs="Arial"/>
          <w:sz w:val="21"/>
          <w:shd w:val="clear" w:color="auto" w:fill="FFFFFF"/>
        </w:rPr>
        <w:tab/>
      </w:r>
      <w:r>
        <w:rPr>
          <w:rFonts w:ascii="Arial" w:hAnsi="Arial" w:cs="Arial"/>
          <w:sz w:val="21"/>
          <w:shd w:val="clear" w:color="auto" w:fill="FFFFFF"/>
        </w:rPr>
        <w:tab/>
      </w:r>
      <w:r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(Q</w:t>
      </w:r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2</w:t>
      </w:r>
      <w:r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, IF: </w:t>
      </w:r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2.592</w:t>
      </w:r>
      <w:r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)</w:t>
      </w:r>
    </w:p>
    <w:p w:rsidR="00D740CF" w:rsidRPr="00D740CF" w:rsidRDefault="00E351B9" w:rsidP="008B034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</w:t>
      </w:r>
      <w:proofErr w:type="spellStart"/>
      <w:r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>Saiyed</w:t>
      </w:r>
      <w:proofErr w:type="spellEnd"/>
      <w:r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>, A.A., 2020. Islam, institutions and entrepreneurship: evidence from Muslim populations across nations. </w:t>
      </w:r>
      <w:r w:rsidRPr="00D740CF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International Journal of Islamic and Middle Eastern Finance and Management</w:t>
      </w:r>
      <w:r w:rsidR="00BC7155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, </w:t>
      </w:r>
      <w:r w:rsidR="00BC7155" w:rsidRPr="00BC7155">
        <w:rPr>
          <w:rFonts w:ascii="Arial" w:hAnsi="Arial" w:cs="Arial"/>
          <w:sz w:val="21"/>
          <w:szCs w:val="20"/>
        </w:rPr>
        <w:t>13(4), pp.635-653</w:t>
      </w:r>
      <w:r w:rsidR="00BC7155">
        <w:rPr>
          <w:rFonts w:ascii="Arial" w:hAnsi="Arial" w:cs="Arial"/>
          <w:sz w:val="21"/>
          <w:szCs w:val="20"/>
        </w:rPr>
        <w:t>.</w:t>
      </w:r>
      <w:r w:rsidR="008B034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ab/>
      </w:r>
      <w:r w:rsidR="008B034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ab/>
      </w:r>
      <w:r w:rsidR="008B034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ab/>
      </w:r>
      <w:r w:rsidR="008B034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ab/>
      </w:r>
      <w:r w:rsidR="008B034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ab/>
      </w:r>
      <w:r w:rsidR="008B034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ab/>
      </w:r>
      <w:r w:rsidR="00C116A4"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(Q3, IF:</w:t>
      </w:r>
      <w:r w:rsidR="008B0349"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 </w:t>
      </w:r>
      <w:r w:rsidR="00C116A4"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1.206)</w:t>
      </w:r>
    </w:p>
    <w:p w:rsidR="00B436BA" w:rsidRPr="00D67365" w:rsidRDefault="00B436BA" w:rsidP="00B436B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proofErr w:type="spellStart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</w:t>
      </w:r>
      <w: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>, 2020. An exploratory study of societal values in social participation across nations. </w:t>
      </w:r>
      <w:r w:rsidRPr="00D740CF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The Social Science Journal</w:t>
      </w:r>
      <w:r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 w:rsidR="00BC7155" w:rsidRPr="00BC7155">
        <w:rPr>
          <w:rFonts w:ascii="Arial" w:hAnsi="Arial" w:cs="Arial"/>
          <w:sz w:val="21"/>
          <w:szCs w:val="21"/>
        </w:rPr>
        <w:t>57(3)</w:t>
      </w:r>
      <w:r w:rsidR="00BC7155">
        <w:rPr>
          <w:rFonts w:ascii="Arial" w:hAnsi="Arial" w:cs="Arial"/>
          <w:sz w:val="21"/>
          <w:szCs w:val="21"/>
        </w:rPr>
        <w:t>, pp.</w:t>
      </w:r>
      <w:r w:rsidR="00BC7155" w:rsidRPr="00BC7155">
        <w:rPr>
          <w:rFonts w:ascii="Arial" w:hAnsi="Arial" w:cs="Arial"/>
          <w:sz w:val="21"/>
          <w:szCs w:val="21"/>
        </w:rPr>
        <w:t>310-325</w:t>
      </w:r>
      <w:r w:rsidR="00BC7155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ab/>
      </w:r>
      <w:r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(Q3, IF: 1.033)</w:t>
      </w:r>
    </w:p>
    <w:p w:rsidR="00D740CF" w:rsidRPr="00BC7155" w:rsidRDefault="00D740CF" w:rsidP="008B034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proofErr w:type="spellStart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 w:rsidR="00E351B9"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>2020. Institutions and student entrepreneurship: the effects of economic conditions, culture and education. </w:t>
      </w:r>
      <w:r w:rsidR="00E351B9" w:rsidRPr="00D740CF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Educational Studies</w:t>
      </w:r>
      <w:r w:rsidR="00E351B9"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>, pp.1-19.</w:t>
      </w:r>
      <w:r w:rsidR="00C116A4" w:rsidRPr="00C116A4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</w:t>
      </w:r>
      <w:r w:rsidR="008B0349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ab/>
      </w:r>
      <w:r w:rsidR="008B0349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ab/>
      </w:r>
      <w:r w:rsidR="008B0349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ab/>
      </w:r>
      <w:r w:rsidR="008B0349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ab/>
      </w:r>
      <w:r w:rsidR="00C116A4"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(Q4, IF:</w:t>
      </w:r>
      <w:r w:rsidR="008B0349"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 </w:t>
      </w:r>
      <w:r w:rsidR="00C116A4"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0.814)</w:t>
      </w:r>
    </w:p>
    <w:p w:rsidR="00BC7155" w:rsidRPr="00BC7155" w:rsidRDefault="00BC7155" w:rsidP="00BC7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Shahiri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H., 2021. </w:t>
      </w:r>
      <w:r w:rsidRPr="00BC7155">
        <w:rPr>
          <w:rFonts w:ascii="Arial" w:hAnsi="Arial" w:cs="Arial"/>
          <w:sz w:val="21"/>
          <w:szCs w:val="21"/>
        </w:rPr>
        <w:t>Religiosity, Government Favoritism and Entrepreneurship: Empirical Evidence in Malaysia</w:t>
      </w:r>
      <w:r>
        <w:rPr>
          <w:rFonts w:ascii="Arial" w:hAnsi="Arial" w:cs="Arial"/>
          <w:sz w:val="21"/>
          <w:szCs w:val="21"/>
        </w:rPr>
        <w:t xml:space="preserve">. </w:t>
      </w:r>
      <w:r w:rsidRPr="00EF0DC4">
        <w:rPr>
          <w:rFonts w:ascii="Arial" w:hAnsi="Arial" w:cs="Arial"/>
          <w:i/>
          <w:sz w:val="21"/>
          <w:szCs w:val="21"/>
        </w:rPr>
        <w:t>SAGE Open</w:t>
      </w:r>
      <w:r w:rsidRPr="00BC715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(Q4, IF: 0.</w:t>
      </w:r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715</w:t>
      </w:r>
      <w:r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)</w:t>
      </w:r>
    </w:p>
    <w:p w:rsidR="00BC7155" w:rsidRPr="00BC7155" w:rsidRDefault="00BC7155" w:rsidP="00BC7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BC7155">
        <w:rPr>
          <w:rFonts w:ascii="Arial" w:hAnsi="Arial" w:cs="Arial"/>
          <w:sz w:val="21"/>
          <w:szCs w:val="21"/>
        </w:rPr>
        <w:t>Abd</w:t>
      </w:r>
      <w:proofErr w:type="spellEnd"/>
      <w:r w:rsidRPr="00BC7155">
        <w:rPr>
          <w:rFonts w:ascii="Arial" w:hAnsi="Arial" w:cs="Arial"/>
          <w:sz w:val="21"/>
          <w:szCs w:val="21"/>
        </w:rPr>
        <w:t xml:space="preserve"> Hamid</w:t>
      </w:r>
      <w:r>
        <w:rPr>
          <w:rFonts w:ascii="Arial" w:hAnsi="Arial" w:cs="Arial"/>
          <w:sz w:val="21"/>
          <w:szCs w:val="21"/>
        </w:rPr>
        <w:t xml:space="preserve">, H., </w:t>
      </w:r>
      <w:proofErr w:type="spellStart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D740C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D740C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BC7155">
        <w:rPr>
          <w:rFonts w:ascii="Arial" w:hAnsi="Arial" w:cs="Arial"/>
          <w:sz w:val="21"/>
          <w:szCs w:val="21"/>
        </w:rPr>
        <w:t xml:space="preserve">and </w:t>
      </w:r>
      <w:proofErr w:type="spellStart"/>
      <w:r w:rsidRPr="00BC7155">
        <w:rPr>
          <w:rFonts w:ascii="Arial" w:hAnsi="Arial" w:cs="Arial"/>
          <w:sz w:val="21"/>
          <w:szCs w:val="21"/>
        </w:rPr>
        <w:t>Farhana</w:t>
      </w:r>
      <w:proofErr w:type="spellEnd"/>
      <w:r w:rsidRPr="00BC715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C7155">
        <w:rPr>
          <w:rFonts w:ascii="Arial" w:hAnsi="Arial" w:cs="Arial"/>
          <w:sz w:val="21"/>
          <w:szCs w:val="21"/>
        </w:rPr>
        <w:t>Sidek</w:t>
      </w:r>
      <w:proofErr w:type="spellEnd"/>
      <w:r w:rsidR="00EF0DC4">
        <w:rPr>
          <w:rFonts w:ascii="Arial" w:hAnsi="Arial" w:cs="Arial"/>
          <w:sz w:val="21"/>
          <w:szCs w:val="21"/>
        </w:rPr>
        <w:t>. 2021.</w:t>
      </w:r>
      <w:r w:rsidRPr="00BC7155">
        <w:rPr>
          <w:rFonts w:ascii="Arial" w:hAnsi="Arial" w:cs="Arial"/>
          <w:sz w:val="21"/>
          <w:szCs w:val="21"/>
        </w:rPr>
        <w:t xml:space="preserve"> Capturing Transnational Entrepreneurial Opportunities </w:t>
      </w:r>
      <w:r w:rsidR="00EF0DC4" w:rsidRPr="00BC7155">
        <w:rPr>
          <w:rFonts w:ascii="Arial" w:hAnsi="Arial" w:cs="Arial"/>
          <w:sz w:val="21"/>
          <w:szCs w:val="21"/>
        </w:rPr>
        <w:t>through</w:t>
      </w:r>
      <w:r w:rsidRPr="00BC7155">
        <w:rPr>
          <w:rFonts w:ascii="Arial" w:hAnsi="Arial" w:cs="Arial"/>
          <w:sz w:val="21"/>
          <w:szCs w:val="21"/>
        </w:rPr>
        <w:t xml:space="preserve"> Dual Identification: Immigrant Entrepreneurs and Transnational</w:t>
      </w:r>
      <w:r w:rsidR="00EF0DC4">
        <w:rPr>
          <w:rFonts w:ascii="Arial" w:hAnsi="Arial" w:cs="Arial"/>
          <w:sz w:val="21"/>
          <w:szCs w:val="21"/>
        </w:rPr>
        <w:t xml:space="preserve"> Activities. </w:t>
      </w:r>
      <w:r w:rsidRPr="00EF0DC4">
        <w:rPr>
          <w:rFonts w:ascii="Arial" w:hAnsi="Arial" w:cs="Arial"/>
          <w:i/>
          <w:sz w:val="21"/>
          <w:szCs w:val="21"/>
        </w:rPr>
        <w:t>Entrepreneurship Research</w:t>
      </w:r>
      <w:r w:rsidRPr="00BC7155">
        <w:rPr>
          <w:rFonts w:ascii="Arial" w:hAnsi="Arial" w:cs="Arial"/>
          <w:sz w:val="21"/>
          <w:szCs w:val="21"/>
        </w:rPr>
        <w:t xml:space="preserve"> Journal </w:t>
      </w:r>
      <w:r w:rsidR="00EF0DC4">
        <w:rPr>
          <w:rFonts w:ascii="Arial" w:hAnsi="Arial" w:cs="Arial"/>
          <w:sz w:val="21"/>
          <w:szCs w:val="21"/>
        </w:rPr>
        <w:tab/>
      </w:r>
      <w:r w:rsidR="00EF0DC4">
        <w:rPr>
          <w:rFonts w:ascii="Arial" w:hAnsi="Arial" w:cs="Arial"/>
          <w:sz w:val="21"/>
          <w:szCs w:val="21"/>
        </w:rPr>
        <w:tab/>
      </w:r>
      <w:r w:rsidR="00EF0DC4">
        <w:rPr>
          <w:rFonts w:ascii="Arial" w:hAnsi="Arial" w:cs="Arial"/>
          <w:sz w:val="21"/>
          <w:szCs w:val="21"/>
        </w:rPr>
        <w:tab/>
      </w:r>
      <w:r w:rsidR="00EF0DC4">
        <w:rPr>
          <w:rFonts w:ascii="Arial" w:hAnsi="Arial" w:cs="Arial"/>
          <w:sz w:val="21"/>
          <w:szCs w:val="21"/>
        </w:rPr>
        <w:tab/>
      </w:r>
      <w:r w:rsidR="00EF0DC4">
        <w:rPr>
          <w:rFonts w:ascii="Arial" w:hAnsi="Arial" w:cs="Arial"/>
          <w:sz w:val="21"/>
          <w:szCs w:val="21"/>
        </w:rPr>
        <w:tab/>
      </w:r>
      <w:r w:rsidR="00EF0DC4">
        <w:rPr>
          <w:rFonts w:ascii="Arial" w:hAnsi="Arial" w:cs="Arial"/>
          <w:sz w:val="21"/>
          <w:szCs w:val="21"/>
        </w:rPr>
        <w:tab/>
      </w:r>
      <w:r w:rsidR="00EF0DC4"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(Q4, IF: </w:t>
      </w:r>
      <w:r w:rsidR="00EF0DC4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1.643</w:t>
      </w:r>
      <w:r w:rsidR="00EF0DC4" w:rsidRPr="00D67365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)</w:t>
      </w:r>
    </w:p>
    <w:p w:rsidR="0051575C" w:rsidRDefault="0051575C" w:rsidP="0051575C">
      <w:pPr>
        <w:spacing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51575C" w:rsidRPr="00E9443D" w:rsidRDefault="0051575C" w:rsidP="0051575C">
      <w:pPr>
        <w:spacing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Emerging Sources Citation Index</w:t>
      </w:r>
    </w:p>
    <w:p w:rsidR="004D6887" w:rsidRPr="0000746F" w:rsidRDefault="004D6887" w:rsidP="004D688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proofErr w:type="spellStart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00746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</w:t>
      </w:r>
      <w:proofErr w:type="spellStart"/>
      <w:r w:rsidRPr="0000746F">
        <w:rPr>
          <w:rFonts w:ascii="Arial" w:hAnsi="Arial" w:cs="Arial"/>
          <w:color w:val="222222"/>
          <w:sz w:val="21"/>
          <w:szCs w:val="21"/>
          <w:shd w:val="clear" w:color="auto" w:fill="FFFFFF"/>
        </w:rPr>
        <w:t>Makhbul</w:t>
      </w:r>
      <w:proofErr w:type="spellEnd"/>
      <w:r w:rsidRPr="0000746F">
        <w:rPr>
          <w:rFonts w:ascii="Arial" w:hAnsi="Arial" w:cs="Arial"/>
          <w:color w:val="222222"/>
          <w:sz w:val="21"/>
          <w:szCs w:val="21"/>
          <w:shd w:val="clear" w:color="auto" w:fill="FFFFFF"/>
        </w:rPr>
        <w:t>, Z.K.M., 2020. The effect of personality traits on collaborative consumption participation. </w:t>
      </w:r>
      <w:proofErr w:type="spellStart"/>
      <w:r w:rsidRPr="0000746F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Geografia</w:t>
      </w:r>
      <w:proofErr w:type="spellEnd"/>
      <w:r w:rsidRPr="0000746F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-Malaysian Journal of Society and Space</w:t>
      </w:r>
      <w:r w:rsidRPr="0000746F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4D6887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16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(2), pp.205-214.</w:t>
      </w:r>
    </w:p>
    <w:p w:rsidR="00BC7155" w:rsidRPr="004D6887" w:rsidRDefault="004D6887" w:rsidP="00BC71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2021. </w:t>
      </w:r>
      <w:r w:rsidR="00BC7155" w:rsidRPr="004D6887">
        <w:rPr>
          <w:rFonts w:ascii="Arial" w:hAnsi="Arial" w:cs="Arial"/>
          <w:sz w:val="21"/>
          <w:szCs w:val="21"/>
        </w:rPr>
        <w:t xml:space="preserve">E-commerce Adoption in ASEAN: Who and Where? </w:t>
      </w:r>
      <w:r w:rsidR="00BC7155" w:rsidRPr="004D6887">
        <w:rPr>
          <w:rFonts w:ascii="Arial" w:hAnsi="Arial" w:cs="Arial"/>
          <w:i/>
          <w:sz w:val="21"/>
          <w:szCs w:val="21"/>
        </w:rPr>
        <w:t>Future Business Journal</w:t>
      </w:r>
      <w:r>
        <w:rPr>
          <w:rFonts w:ascii="Arial" w:hAnsi="Arial" w:cs="Arial"/>
          <w:sz w:val="21"/>
          <w:szCs w:val="21"/>
        </w:rPr>
        <w:t xml:space="preserve">, </w:t>
      </w:r>
      <w:r w:rsidR="00BC7155" w:rsidRPr="004D6887">
        <w:rPr>
          <w:rFonts w:ascii="Arial" w:hAnsi="Arial" w:cs="Arial"/>
          <w:sz w:val="21"/>
          <w:szCs w:val="21"/>
        </w:rPr>
        <w:t>7(1)</w:t>
      </w:r>
      <w:r>
        <w:rPr>
          <w:rFonts w:ascii="Arial" w:hAnsi="Arial" w:cs="Arial"/>
          <w:sz w:val="21"/>
          <w:szCs w:val="21"/>
        </w:rPr>
        <w:t>, pp.</w:t>
      </w:r>
      <w:r w:rsidR="00BC7155" w:rsidRPr="004D6887">
        <w:rPr>
          <w:rFonts w:ascii="Arial" w:hAnsi="Arial" w:cs="Arial"/>
          <w:sz w:val="21"/>
          <w:szCs w:val="21"/>
        </w:rPr>
        <w:t xml:space="preserve">1-11. </w:t>
      </w:r>
    </w:p>
    <w:p w:rsidR="00BC7155" w:rsidRPr="004D6887" w:rsidRDefault="004D6887" w:rsidP="00BC71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Omar, N. A. </w:t>
      </w:r>
      <w:r w:rsidRPr="0000746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and </w:t>
      </w:r>
      <w:proofErr w:type="spellStart"/>
      <w:r w:rsidRPr="0000746F">
        <w:rPr>
          <w:rFonts w:ascii="Arial" w:hAnsi="Arial" w:cs="Arial"/>
          <w:color w:val="222222"/>
          <w:sz w:val="21"/>
          <w:szCs w:val="21"/>
          <w:shd w:val="clear" w:color="auto" w:fill="FFFFFF"/>
        </w:rPr>
        <w:t>Makhbul</w:t>
      </w:r>
      <w:proofErr w:type="spellEnd"/>
      <w:r w:rsidRPr="0000746F">
        <w:rPr>
          <w:rFonts w:ascii="Arial" w:hAnsi="Arial" w:cs="Arial"/>
          <w:color w:val="222222"/>
          <w:sz w:val="21"/>
          <w:szCs w:val="21"/>
          <w:shd w:val="clear" w:color="auto" w:fill="FFFFFF"/>
        </w:rPr>
        <w:t>, Z.K.M.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2021. </w:t>
      </w:r>
      <w:r w:rsidR="00BC7155" w:rsidRPr="004D6887">
        <w:rPr>
          <w:rFonts w:ascii="Arial" w:hAnsi="Arial" w:cs="Arial"/>
          <w:sz w:val="21"/>
          <w:szCs w:val="21"/>
        </w:rPr>
        <w:t>Diversity, Culture and Membership in Social Organizations</w:t>
      </w:r>
      <w:r>
        <w:rPr>
          <w:rFonts w:ascii="Arial" w:hAnsi="Arial" w:cs="Arial"/>
          <w:sz w:val="21"/>
          <w:szCs w:val="21"/>
        </w:rPr>
        <w:t>.</w:t>
      </w:r>
      <w:r w:rsidR="00BC7155" w:rsidRPr="004D6887">
        <w:rPr>
          <w:rFonts w:ascii="Arial" w:hAnsi="Arial" w:cs="Arial"/>
          <w:sz w:val="21"/>
          <w:szCs w:val="21"/>
        </w:rPr>
        <w:t xml:space="preserve"> </w:t>
      </w:r>
      <w:r w:rsidR="00BC7155" w:rsidRPr="004D6887">
        <w:rPr>
          <w:rFonts w:ascii="Arial" w:hAnsi="Arial" w:cs="Arial"/>
          <w:i/>
          <w:sz w:val="21"/>
          <w:szCs w:val="21"/>
        </w:rPr>
        <w:t>International Journal of Happiness and Development</w:t>
      </w:r>
      <w:r>
        <w:rPr>
          <w:rFonts w:ascii="Arial" w:hAnsi="Arial" w:cs="Arial"/>
          <w:sz w:val="21"/>
          <w:szCs w:val="21"/>
        </w:rPr>
        <w:t>.</w:t>
      </w:r>
      <w:r w:rsidR="00BC7155" w:rsidRPr="004D6887">
        <w:rPr>
          <w:rFonts w:ascii="Arial" w:hAnsi="Arial" w:cs="Arial"/>
          <w:sz w:val="21"/>
          <w:szCs w:val="21"/>
        </w:rPr>
        <w:t xml:space="preserve"> </w:t>
      </w:r>
    </w:p>
    <w:p w:rsidR="007D5611" w:rsidRDefault="007D5611" w:rsidP="00362687">
      <w:pPr>
        <w:spacing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167DF6" w:rsidRPr="00E9443D" w:rsidRDefault="00167DF6" w:rsidP="00362687">
      <w:pPr>
        <w:spacing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E9443D">
        <w:rPr>
          <w:rFonts w:ascii="Arial" w:hAnsi="Arial" w:cs="Arial"/>
          <w:b/>
          <w:i/>
          <w:sz w:val="21"/>
          <w:szCs w:val="21"/>
        </w:rPr>
        <w:t>SCOPUS</w:t>
      </w:r>
      <w:r w:rsidR="00D740CF">
        <w:rPr>
          <w:rFonts w:ascii="Arial" w:hAnsi="Arial" w:cs="Arial"/>
          <w:b/>
          <w:i/>
          <w:sz w:val="21"/>
          <w:szCs w:val="21"/>
        </w:rPr>
        <w:t xml:space="preserve"> Index</w:t>
      </w:r>
    </w:p>
    <w:p w:rsidR="00350490" w:rsidRPr="00350490" w:rsidRDefault="00350490" w:rsidP="003504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1"/>
          <w:szCs w:val="20"/>
        </w:rPr>
      </w:pPr>
      <w:proofErr w:type="spellStart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Mohd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Wahid, S. D., and Omar, N. A. 2021. </w:t>
      </w:r>
      <w:r w:rsidRPr="00350490">
        <w:rPr>
          <w:rFonts w:ascii="Arial" w:hAnsi="Arial" w:cs="Arial"/>
          <w:sz w:val="21"/>
          <w:szCs w:val="20"/>
        </w:rPr>
        <w:t xml:space="preserve">Does Personality Influence the Frequency of Online Purchase Behavior? </w:t>
      </w:r>
      <w:r w:rsidRPr="00350490">
        <w:rPr>
          <w:rFonts w:ascii="Arial" w:hAnsi="Arial" w:cs="Arial"/>
          <w:i/>
          <w:sz w:val="21"/>
          <w:szCs w:val="20"/>
        </w:rPr>
        <w:t>International Journal of Internet Marketing and Advertising</w:t>
      </w:r>
    </w:p>
    <w:p w:rsidR="00350490" w:rsidRPr="00350490" w:rsidRDefault="00350490" w:rsidP="003504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1"/>
          <w:szCs w:val="20"/>
        </w:rPr>
      </w:pPr>
      <w:proofErr w:type="spellStart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Yakob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N. A., and </w:t>
      </w:r>
      <w:proofErr w:type="spellStart"/>
      <w:r w:rsidRPr="00350490">
        <w:rPr>
          <w:rFonts w:ascii="Arial" w:hAnsi="Arial" w:cs="Arial"/>
          <w:sz w:val="21"/>
          <w:szCs w:val="20"/>
        </w:rPr>
        <w:t>Ja’far</w:t>
      </w:r>
      <w:proofErr w:type="spellEnd"/>
      <w:r>
        <w:rPr>
          <w:rFonts w:ascii="Arial" w:hAnsi="Arial" w:cs="Arial"/>
          <w:sz w:val="21"/>
          <w:szCs w:val="20"/>
        </w:rPr>
        <w:t>, R. 2021.</w:t>
      </w:r>
      <w:r w:rsidRPr="00350490">
        <w:rPr>
          <w:rFonts w:ascii="Arial" w:hAnsi="Arial" w:cs="Arial"/>
          <w:sz w:val="21"/>
          <w:szCs w:val="20"/>
        </w:rPr>
        <w:t xml:space="preserve"> E-commerce Adoption in ASEAN: Testing on Indiv</w:t>
      </w:r>
      <w:r>
        <w:rPr>
          <w:rFonts w:ascii="Arial" w:hAnsi="Arial" w:cs="Arial"/>
          <w:sz w:val="21"/>
          <w:szCs w:val="20"/>
        </w:rPr>
        <w:t xml:space="preserve">idual and Country-level Drivers. </w:t>
      </w:r>
      <w:r w:rsidRPr="00350490">
        <w:rPr>
          <w:rFonts w:ascii="Arial" w:hAnsi="Arial" w:cs="Arial"/>
          <w:i/>
          <w:sz w:val="21"/>
          <w:szCs w:val="20"/>
        </w:rPr>
        <w:t>International Journal of Business Environment</w:t>
      </w:r>
      <w:r w:rsidRPr="00350490">
        <w:rPr>
          <w:rFonts w:ascii="Arial" w:hAnsi="Arial" w:cs="Arial"/>
          <w:sz w:val="21"/>
          <w:szCs w:val="20"/>
        </w:rPr>
        <w:t>, 12(1)</w:t>
      </w:r>
      <w:r>
        <w:rPr>
          <w:rFonts w:ascii="Arial" w:hAnsi="Arial" w:cs="Arial"/>
          <w:sz w:val="21"/>
          <w:szCs w:val="20"/>
        </w:rPr>
        <w:t>, pp.</w:t>
      </w:r>
      <w:r w:rsidRPr="00350490">
        <w:rPr>
          <w:rFonts w:ascii="Arial" w:hAnsi="Arial" w:cs="Arial"/>
          <w:sz w:val="21"/>
          <w:szCs w:val="20"/>
        </w:rPr>
        <w:t>18-36.</w:t>
      </w:r>
    </w:p>
    <w:p w:rsidR="00350490" w:rsidRPr="00350490" w:rsidRDefault="00350490" w:rsidP="003504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1"/>
          <w:szCs w:val="20"/>
        </w:rPr>
      </w:pPr>
      <w:proofErr w:type="spellStart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Musadek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B. F., and Wan Hussain, W.M.H. 2021. </w:t>
      </w:r>
      <w:r w:rsidRPr="00350490">
        <w:rPr>
          <w:rFonts w:ascii="Arial" w:hAnsi="Arial" w:cs="Arial"/>
          <w:sz w:val="21"/>
          <w:szCs w:val="24"/>
        </w:rPr>
        <w:t>Measuring the Effectiveness of E-Government in Malaysia: Does Information Literacy Matter?</w:t>
      </w:r>
      <w:r>
        <w:rPr>
          <w:rFonts w:ascii="Arial" w:hAnsi="Arial" w:cs="Arial"/>
          <w:sz w:val="21"/>
          <w:szCs w:val="24"/>
        </w:rPr>
        <w:t xml:space="preserve"> </w:t>
      </w:r>
      <w:r w:rsidRPr="00350490">
        <w:rPr>
          <w:rFonts w:ascii="Arial" w:hAnsi="Arial" w:cs="Arial"/>
          <w:i/>
          <w:sz w:val="21"/>
          <w:szCs w:val="24"/>
        </w:rPr>
        <w:t xml:space="preserve">International Journal of Sustainable Society </w:t>
      </w:r>
      <w:r w:rsidRPr="00350490">
        <w:rPr>
          <w:rFonts w:ascii="Arial" w:hAnsi="Arial" w:cs="Arial"/>
          <w:sz w:val="21"/>
          <w:szCs w:val="24"/>
        </w:rPr>
        <w:t xml:space="preserve"> </w:t>
      </w:r>
    </w:p>
    <w:p w:rsidR="004E6B57" w:rsidRDefault="00350490" w:rsidP="004E6B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1"/>
          <w:szCs w:val="20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Mohd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Wahid, S. D., </w:t>
      </w:r>
      <w:proofErr w:type="spellStart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00746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and Wan Hussain, W.M.H. 2021. </w:t>
      </w:r>
      <w:r w:rsidRPr="00350490">
        <w:rPr>
          <w:rFonts w:ascii="Arial" w:hAnsi="Arial" w:cs="Arial"/>
          <w:sz w:val="21"/>
          <w:szCs w:val="20"/>
        </w:rPr>
        <w:t>Examining the Antecedents of Social Entrepreneurship Intention: An Empirical Evidence from Malaysia</w:t>
      </w:r>
      <w:r w:rsidRPr="00350490">
        <w:rPr>
          <w:rFonts w:ascii="Arial" w:hAnsi="Arial" w:cs="Arial"/>
          <w:i/>
          <w:sz w:val="21"/>
          <w:szCs w:val="20"/>
        </w:rPr>
        <w:t xml:space="preserve">. International Journal of Business and </w:t>
      </w:r>
      <w:proofErr w:type="spellStart"/>
      <w:r w:rsidRPr="00350490">
        <w:rPr>
          <w:rFonts w:ascii="Arial" w:hAnsi="Arial" w:cs="Arial"/>
          <w:i/>
          <w:sz w:val="21"/>
          <w:szCs w:val="20"/>
        </w:rPr>
        <w:t>Globalisation</w:t>
      </w:r>
      <w:proofErr w:type="spellEnd"/>
      <w:r w:rsidRPr="00350490">
        <w:rPr>
          <w:rFonts w:ascii="Arial" w:hAnsi="Arial" w:cs="Arial"/>
          <w:sz w:val="21"/>
          <w:szCs w:val="20"/>
        </w:rPr>
        <w:t xml:space="preserve"> </w:t>
      </w:r>
    </w:p>
    <w:p w:rsidR="004E6B57" w:rsidRPr="004E6B57" w:rsidRDefault="004E6B57" w:rsidP="004E6B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1"/>
          <w:szCs w:val="20"/>
        </w:rPr>
      </w:pPr>
      <w:proofErr w:type="spellStart"/>
      <w:r w:rsidRPr="004E6B57">
        <w:rPr>
          <w:rFonts w:ascii="Arial" w:hAnsi="Arial" w:cs="Arial"/>
          <w:sz w:val="21"/>
          <w:szCs w:val="21"/>
        </w:rPr>
        <w:lastRenderedPageBreak/>
        <w:t>Siti</w:t>
      </w:r>
      <w:proofErr w:type="spellEnd"/>
      <w:r w:rsidRPr="004E6B5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E6B57">
        <w:rPr>
          <w:rFonts w:ascii="Arial" w:hAnsi="Arial" w:cs="Arial"/>
          <w:sz w:val="21"/>
          <w:szCs w:val="21"/>
        </w:rPr>
        <w:t>Daleela</w:t>
      </w:r>
      <w:proofErr w:type="spellEnd"/>
      <w:r w:rsidRPr="004E6B5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E6B57">
        <w:rPr>
          <w:rFonts w:ascii="Arial" w:hAnsi="Arial" w:cs="Arial"/>
          <w:sz w:val="21"/>
          <w:szCs w:val="21"/>
        </w:rPr>
        <w:t>Mohd</w:t>
      </w:r>
      <w:proofErr w:type="spellEnd"/>
      <w:r w:rsidRPr="004E6B57">
        <w:rPr>
          <w:rFonts w:ascii="Arial" w:hAnsi="Arial" w:cs="Arial"/>
          <w:sz w:val="21"/>
          <w:szCs w:val="21"/>
        </w:rPr>
        <w:t xml:space="preserve"> Wahid, </w:t>
      </w:r>
      <w:proofErr w:type="spellStart"/>
      <w:r w:rsidRPr="004E6B57">
        <w:rPr>
          <w:rFonts w:ascii="Arial" w:hAnsi="Arial" w:cs="Arial"/>
          <w:sz w:val="21"/>
          <w:szCs w:val="21"/>
        </w:rPr>
        <w:t>Annuar</w:t>
      </w:r>
      <w:proofErr w:type="spellEnd"/>
      <w:r w:rsidRPr="004E6B57">
        <w:rPr>
          <w:rFonts w:ascii="Arial" w:hAnsi="Arial" w:cs="Arial"/>
          <w:sz w:val="21"/>
          <w:szCs w:val="21"/>
        </w:rPr>
        <w:t xml:space="preserve"> Aswan </w:t>
      </w:r>
      <w:proofErr w:type="spellStart"/>
      <w:r w:rsidRPr="004E6B57">
        <w:rPr>
          <w:rFonts w:ascii="Arial" w:hAnsi="Arial" w:cs="Arial"/>
          <w:sz w:val="21"/>
          <w:szCs w:val="21"/>
        </w:rPr>
        <w:t>Mohd</w:t>
      </w:r>
      <w:proofErr w:type="spellEnd"/>
      <w:r w:rsidRPr="004E6B57">
        <w:rPr>
          <w:rFonts w:ascii="Arial" w:hAnsi="Arial" w:cs="Arial"/>
          <w:sz w:val="21"/>
          <w:szCs w:val="21"/>
        </w:rPr>
        <w:t xml:space="preserve"> Noor, Muhammad Fareed, Wan </w:t>
      </w:r>
      <w:proofErr w:type="spellStart"/>
      <w:r w:rsidRPr="004E6B57">
        <w:rPr>
          <w:rFonts w:ascii="Arial" w:hAnsi="Arial" w:cs="Arial"/>
          <w:sz w:val="21"/>
          <w:szCs w:val="21"/>
        </w:rPr>
        <w:t>Mohd</w:t>
      </w:r>
      <w:proofErr w:type="spellEnd"/>
      <w:r w:rsidRPr="004E6B5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E6B57">
        <w:rPr>
          <w:rFonts w:ascii="Arial" w:hAnsi="Arial" w:cs="Arial"/>
          <w:sz w:val="21"/>
          <w:szCs w:val="21"/>
        </w:rPr>
        <w:t>Hirwani</w:t>
      </w:r>
      <w:proofErr w:type="spellEnd"/>
      <w:r w:rsidRPr="004E6B57">
        <w:rPr>
          <w:rFonts w:ascii="Arial" w:hAnsi="Arial" w:cs="Arial"/>
          <w:sz w:val="21"/>
          <w:szCs w:val="21"/>
        </w:rPr>
        <w:t xml:space="preserve"> Wan Hussain,</w:t>
      </w:r>
      <w:r>
        <w:rPr>
          <w:rFonts w:ascii="Arial" w:hAnsi="Arial" w:cs="Arial"/>
          <w:sz w:val="21"/>
          <w:szCs w:val="21"/>
        </w:rPr>
        <w:t xml:space="preserve"> and</w:t>
      </w:r>
      <w:r w:rsidRPr="004E6B5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E6B57">
        <w:rPr>
          <w:rFonts w:ascii="Arial" w:hAnsi="Arial" w:cs="Arial"/>
          <w:b/>
          <w:sz w:val="21"/>
          <w:szCs w:val="21"/>
        </w:rPr>
        <w:t>Ayob</w:t>
      </w:r>
      <w:proofErr w:type="spellEnd"/>
      <w:r w:rsidRPr="004E6B57">
        <w:rPr>
          <w:rFonts w:ascii="Arial" w:hAnsi="Arial" w:cs="Arial"/>
          <w:b/>
          <w:sz w:val="21"/>
          <w:szCs w:val="21"/>
        </w:rPr>
        <w:t>, A. H.,</w:t>
      </w:r>
      <w:r>
        <w:rPr>
          <w:rFonts w:ascii="Arial" w:hAnsi="Arial" w:cs="Arial"/>
          <w:sz w:val="21"/>
          <w:szCs w:val="21"/>
        </w:rPr>
        <w:t xml:space="preserve"> </w:t>
      </w:r>
      <w:r w:rsidRPr="004E6B57">
        <w:rPr>
          <w:rFonts w:ascii="Arial" w:hAnsi="Arial" w:cs="Arial"/>
          <w:sz w:val="21"/>
          <w:szCs w:val="21"/>
        </w:rPr>
        <w:t>2021. Enriching Student's Social Entrepreneurship: Intention: A Measurement Model</w:t>
      </w:r>
      <w:r>
        <w:rPr>
          <w:rFonts w:ascii="Arial" w:hAnsi="Arial" w:cs="Arial"/>
          <w:sz w:val="21"/>
          <w:szCs w:val="21"/>
        </w:rPr>
        <w:t xml:space="preserve">. </w:t>
      </w:r>
      <w:r w:rsidRPr="004E6B57">
        <w:rPr>
          <w:rFonts w:ascii="Arial" w:hAnsi="Arial" w:cs="Arial"/>
          <w:i/>
          <w:sz w:val="21"/>
          <w:szCs w:val="21"/>
        </w:rPr>
        <w:t>Academy of Entrepreneurship Journal</w:t>
      </w:r>
      <w:r>
        <w:rPr>
          <w:rFonts w:ascii="Arial" w:hAnsi="Arial" w:cs="Arial"/>
          <w:sz w:val="21"/>
          <w:szCs w:val="21"/>
        </w:rPr>
        <w:t>,</w:t>
      </w:r>
      <w:r w:rsidRPr="004E6B57">
        <w:rPr>
          <w:rFonts w:ascii="Arial" w:hAnsi="Arial" w:cs="Arial"/>
          <w:sz w:val="21"/>
          <w:szCs w:val="21"/>
        </w:rPr>
        <w:t xml:space="preserve"> 27(4), pp.1-13.</w:t>
      </w:r>
    </w:p>
    <w:p w:rsidR="00BC7155" w:rsidRPr="00350490" w:rsidRDefault="00350490" w:rsidP="00BC71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1"/>
          <w:szCs w:val="20"/>
        </w:rPr>
      </w:pP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</w:t>
      </w:r>
      <w: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 20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20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 w:rsidR="00BC7155" w:rsidRPr="00350490">
        <w:rPr>
          <w:rFonts w:ascii="Arial" w:hAnsi="Arial" w:cs="Arial"/>
          <w:sz w:val="21"/>
          <w:szCs w:val="20"/>
        </w:rPr>
        <w:t>Diversity, Institutions and Entrepreneurship</w:t>
      </w:r>
      <w:r w:rsidR="0022441E">
        <w:rPr>
          <w:rFonts w:ascii="Arial" w:hAnsi="Arial" w:cs="Arial"/>
          <w:sz w:val="21"/>
          <w:szCs w:val="20"/>
        </w:rPr>
        <w:t xml:space="preserve">. </w:t>
      </w:r>
      <w:r w:rsidR="00BC7155" w:rsidRPr="00350490">
        <w:rPr>
          <w:rFonts w:ascii="Arial" w:hAnsi="Arial" w:cs="Arial"/>
          <w:i/>
          <w:sz w:val="21"/>
          <w:szCs w:val="20"/>
        </w:rPr>
        <w:t>Journal for International Business and Entrepreneurship Development</w:t>
      </w:r>
      <w:r w:rsidR="00BC7155" w:rsidRPr="00350490">
        <w:rPr>
          <w:rFonts w:ascii="Arial" w:hAnsi="Arial" w:cs="Arial"/>
          <w:sz w:val="21"/>
          <w:szCs w:val="20"/>
        </w:rPr>
        <w:t>, 12(4)</w:t>
      </w:r>
      <w:r w:rsidR="0022441E">
        <w:rPr>
          <w:rFonts w:ascii="Arial" w:hAnsi="Arial" w:cs="Arial"/>
          <w:sz w:val="21"/>
          <w:szCs w:val="20"/>
        </w:rPr>
        <w:t>, pp.</w:t>
      </w:r>
      <w:r w:rsidR="00BC7155" w:rsidRPr="00350490">
        <w:rPr>
          <w:rFonts w:ascii="Arial" w:hAnsi="Arial" w:cs="Arial"/>
          <w:sz w:val="21"/>
          <w:szCs w:val="20"/>
        </w:rPr>
        <w:t xml:space="preserve">298-315.  </w:t>
      </w:r>
    </w:p>
    <w:p w:rsidR="00DF3BD2" w:rsidRPr="00DF3BD2" w:rsidRDefault="00D01CD5" w:rsidP="00DF3BD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CCCCCC"/>
        </w:rPr>
      </w:pPr>
      <w:proofErr w:type="spellStart"/>
      <w:r w:rsidRPr="00DF3BD2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DF3BD2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DF3BD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Wan Hussain, W.M.H., 201</w:t>
      </w:r>
      <w:r w:rsidR="00DF3BD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8. Religion and social entrepreneurship: A cross-country Analysis. </w:t>
      </w:r>
      <w:r w:rsidR="00DF3BD2" w:rsidRPr="00E9443D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International Journal of Business &amp; Management Science</w:t>
      </w:r>
      <w:r w:rsidR="00DF3BD2" w:rsidRPr="00E9443D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="001F6DAF" w:rsidRPr="00A10F78">
        <w:rPr>
          <w:rFonts w:ascii="Arial" w:hAnsi="Arial" w:cs="Arial"/>
          <w:i/>
          <w:color w:val="222222"/>
          <w:sz w:val="21"/>
          <w:szCs w:val="21"/>
          <w:shd w:val="clear" w:color="auto" w:fill="FFFFFF"/>
        </w:rPr>
        <w:t>9</w:t>
      </w:r>
      <w:r w:rsidR="00DF3BD2" w:rsidRPr="00E9443D"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r w:rsidR="001F6DAF">
        <w:rPr>
          <w:rFonts w:ascii="Arial" w:hAnsi="Arial" w:cs="Arial"/>
          <w:color w:val="222222"/>
          <w:sz w:val="21"/>
          <w:szCs w:val="21"/>
          <w:shd w:val="clear" w:color="auto" w:fill="FFFFFF"/>
        </w:rPr>
        <w:t>3</w:t>
      </w:r>
      <w:r w:rsidR="00DF3BD2" w:rsidRPr="00E9443D"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  <w:r w:rsidR="001F6DAF">
        <w:rPr>
          <w:rFonts w:ascii="Arial" w:hAnsi="Arial" w:cs="Arial"/>
          <w:color w:val="222222"/>
          <w:sz w:val="21"/>
          <w:szCs w:val="21"/>
          <w:shd w:val="clear" w:color="auto" w:fill="FFFFFF"/>
        </w:rPr>
        <w:t>, pp.467-479</w:t>
      </w:r>
      <w:r w:rsidR="00DF3BD2" w:rsidRPr="00E9443D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A10F78" w:rsidRPr="00A10F78" w:rsidRDefault="00A10F78" w:rsidP="00A10F7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</w:t>
      </w:r>
      <w: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 2018. Diversity, trust and social entrepreneurship.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Journal of Social Entrepreneurship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9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(1), pp.1-12.</w:t>
      </w:r>
    </w:p>
    <w:p w:rsidR="00A10F78" w:rsidRDefault="00E351B9" w:rsidP="00A10F7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Mohd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Wahid, S.D., </w:t>
      </w: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Wan Hussain, W.M.H., 2018. The Formation of Community Heroes in Malaysia: An Extended Theory of Planned Behavior.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International Journal of Business &amp; Management Science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8</w:t>
      </w:r>
      <w:r w:rsidR="00A10F78"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(2), pp.495-509.</w:t>
      </w:r>
    </w:p>
    <w:p w:rsidR="00A10F78" w:rsidRDefault="00E351B9" w:rsidP="00A10F7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</w:t>
      </w:r>
      <w:r w:rsid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Dana, L.P., 2017. Product strategies for export ventures: An empirical investigation among SMEs in an emerging economy. </w:t>
      </w:r>
      <w:proofErr w:type="spellStart"/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Jurnal</w:t>
      </w:r>
      <w:proofErr w:type="spellEnd"/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Pengurusan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50</w:t>
      </w:r>
      <w:r w:rsid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 pp.25-33.</w:t>
      </w:r>
    </w:p>
    <w:p w:rsidR="00A10F78" w:rsidRDefault="00E351B9" w:rsidP="001246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</w:t>
      </w:r>
      <w:r w:rsidR="00A10F78"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Shahiri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H.I. and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Yaacob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M.H., 2016.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Kesan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Program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Promosi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Terhadap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Aktiviti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Eksport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Syarikat Kecil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dan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Sederhana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di Malaysia: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Satu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Pendekatan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Ekonometrik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. </w:t>
      </w:r>
      <w:proofErr w:type="spellStart"/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Jurnal</w:t>
      </w:r>
      <w:proofErr w:type="spellEnd"/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Pengurusan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46</w:t>
      </w:r>
      <w:r w:rsidR="00A10F78"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 pp.3-12.</w:t>
      </w:r>
    </w:p>
    <w:p w:rsidR="00A10F78" w:rsidRDefault="00E351B9" w:rsidP="001246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Hussain, W.M.H.W., 2016. Buying Local or Imported Goods? Profiling Non-income Consumers in Developing Countries.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International Review of Management and Marketing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6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(4), pp.688-695.</w:t>
      </w:r>
    </w:p>
    <w:p w:rsidR="00A10F78" w:rsidRDefault="00E351B9" w:rsidP="001246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</w:t>
      </w:r>
      <w:r w:rsidR="00A10F78"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Ramlee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 S. and Rahman, A.A., 2015. Financial factors and export behavior of small and medium-sized enterprises in an emerging economy.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Journal of International Entrepreneurship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13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(1), pp.49-66.</w:t>
      </w:r>
    </w:p>
    <w:p w:rsidR="00A10F78" w:rsidRDefault="00E351B9" w:rsidP="001246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</w:t>
      </w:r>
      <w:r w:rsidR="00A10F78"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Gudmundsson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S.V. and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Yaacob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 M.H., 2015. Financial influences on export status of small and medium–sized enterprises in an emerging economy.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International Journal of Entrepreneurship and Small Business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24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(3), pp.433-454.</w:t>
      </w:r>
    </w:p>
    <w:p w:rsidR="00A10F78" w:rsidRPr="00A10F78" w:rsidRDefault="00E351B9" w:rsidP="001246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</w:t>
      </w:r>
      <w:r w:rsidR="00A10F78"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</w:t>
      </w: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Senik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 Z.C., 2015. The role of competitive strategies on export market selection by SMEs in an emerging economy.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International Journal of Business and </w:t>
      </w:r>
      <w:proofErr w:type="spellStart"/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Globalisation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14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(2), pp.208-225.</w:t>
      </w:r>
    </w:p>
    <w:p w:rsidR="0000746F" w:rsidRPr="0000746F" w:rsidRDefault="00D01CD5" w:rsidP="0000746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proofErr w:type="spellStart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Senik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Z.C., Isa, R.M., Sham, R.M. and </w:t>
      </w:r>
      <w:proofErr w:type="spellStart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Ayob</w:t>
      </w:r>
      <w:proofErr w:type="spellEnd"/>
      <w:r w:rsidRPr="00A10F7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, A.H.</w:t>
      </w:r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 2014. A model for understanding SMEs internationalization in emerging economies. </w:t>
      </w:r>
      <w:proofErr w:type="spellStart"/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Jurnal</w:t>
      </w:r>
      <w:proofErr w:type="spellEnd"/>
      <w:r w:rsid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Pengurusan</w:t>
      </w:r>
      <w:proofErr w:type="spellEnd"/>
      <w:r w:rsidRP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A10F78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41</w:t>
      </w:r>
      <w:r w:rsidR="00A10F7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pp.25-42. </w:t>
      </w:r>
    </w:p>
    <w:p w:rsidR="00E85E02" w:rsidRDefault="00E85E02" w:rsidP="0042053C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42053C" w:rsidRDefault="006C113D" w:rsidP="0042053C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PROCEEDINGS</w:t>
      </w:r>
    </w:p>
    <w:p w:rsidR="0042053C" w:rsidRPr="0042053C" w:rsidRDefault="0051575C" w:rsidP="0042053C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42053C">
        <w:rPr>
          <w:rFonts w:ascii="Arial" w:hAnsi="Arial" w:cs="Arial"/>
          <w:b/>
          <w:sz w:val="21"/>
          <w:szCs w:val="21"/>
        </w:rPr>
        <w:t xml:space="preserve">Abu H. </w:t>
      </w:r>
      <w:proofErr w:type="spellStart"/>
      <w:r w:rsidRPr="0042053C">
        <w:rPr>
          <w:rFonts w:ascii="Arial" w:hAnsi="Arial" w:cs="Arial"/>
          <w:b/>
          <w:sz w:val="21"/>
          <w:szCs w:val="21"/>
        </w:rPr>
        <w:t>Ayob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42053C">
        <w:rPr>
          <w:rFonts w:ascii="Arial" w:hAnsi="Arial" w:cs="Arial"/>
          <w:sz w:val="21"/>
          <w:szCs w:val="21"/>
        </w:rPr>
        <w:t>Zizah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053C">
        <w:rPr>
          <w:rFonts w:ascii="Arial" w:hAnsi="Arial" w:cs="Arial"/>
          <w:sz w:val="21"/>
          <w:szCs w:val="21"/>
        </w:rPr>
        <w:t>Che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053C">
        <w:rPr>
          <w:rFonts w:ascii="Arial" w:hAnsi="Arial" w:cs="Arial"/>
          <w:sz w:val="21"/>
          <w:szCs w:val="21"/>
        </w:rPr>
        <w:t>Senik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, 2018. </w:t>
      </w:r>
      <w:r w:rsidR="00D01CD5" w:rsidRPr="0042053C">
        <w:rPr>
          <w:rFonts w:ascii="Arial" w:hAnsi="Arial" w:cs="Arial"/>
          <w:sz w:val="21"/>
          <w:szCs w:val="21"/>
        </w:rPr>
        <w:t xml:space="preserve">Diversity, institutions and social </w:t>
      </w:r>
      <w:proofErr w:type="spellStart"/>
      <w:r w:rsidR="00D01CD5" w:rsidRPr="0042053C">
        <w:rPr>
          <w:rFonts w:ascii="Arial" w:hAnsi="Arial" w:cs="Arial"/>
          <w:sz w:val="21"/>
          <w:szCs w:val="21"/>
        </w:rPr>
        <w:t>organisations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. </w:t>
      </w:r>
      <w:r w:rsidR="0042053C" w:rsidRPr="0042053C">
        <w:rPr>
          <w:rFonts w:ascii="Arial" w:hAnsi="Arial" w:cs="Arial"/>
          <w:sz w:val="21"/>
          <w:szCs w:val="21"/>
        </w:rPr>
        <w:t>Proceeding</w:t>
      </w:r>
      <w:r w:rsidR="0042053C">
        <w:rPr>
          <w:rFonts w:ascii="Arial" w:hAnsi="Arial" w:cs="Arial"/>
          <w:sz w:val="21"/>
          <w:szCs w:val="21"/>
        </w:rPr>
        <w:t>:</w:t>
      </w:r>
      <w:r w:rsidR="0042053C" w:rsidRPr="0042053C">
        <w:rPr>
          <w:rFonts w:ascii="Arial" w:hAnsi="Arial" w:cs="Arial"/>
          <w:sz w:val="21"/>
          <w:szCs w:val="21"/>
        </w:rPr>
        <w:t xml:space="preserve"> </w:t>
      </w:r>
      <w:r w:rsidR="00D01CD5" w:rsidRPr="0042053C">
        <w:rPr>
          <w:rFonts w:ascii="Arial" w:hAnsi="Arial" w:cs="Arial"/>
          <w:sz w:val="21"/>
          <w:szCs w:val="21"/>
        </w:rPr>
        <w:t>International Conference on Business, Humanities and Education</w:t>
      </w:r>
      <w:r w:rsidRPr="0042053C">
        <w:rPr>
          <w:rFonts w:ascii="Arial" w:hAnsi="Arial" w:cs="Arial"/>
          <w:sz w:val="21"/>
          <w:szCs w:val="21"/>
        </w:rPr>
        <w:t xml:space="preserve"> </w:t>
      </w:r>
    </w:p>
    <w:p w:rsidR="0042053C" w:rsidRPr="0042053C" w:rsidRDefault="00D01CD5" w:rsidP="0042053C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42053C">
        <w:rPr>
          <w:rFonts w:ascii="Arial" w:hAnsi="Arial" w:cs="Arial"/>
          <w:b/>
          <w:sz w:val="21"/>
          <w:szCs w:val="21"/>
        </w:rPr>
        <w:t xml:space="preserve">Abu H. </w:t>
      </w:r>
      <w:proofErr w:type="spellStart"/>
      <w:r w:rsidRPr="0042053C">
        <w:rPr>
          <w:rFonts w:ascii="Arial" w:hAnsi="Arial" w:cs="Arial"/>
          <w:b/>
          <w:sz w:val="21"/>
          <w:szCs w:val="21"/>
        </w:rPr>
        <w:t>Ayob</w:t>
      </w:r>
      <w:proofErr w:type="spellEnd"/>
      <w:r w:rsidR="0051575C" w:rsidRPr="0042053C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42053C">
        <w:rPr>
          <w:rFonts w:ascii="Arial" w:hAnsi="Arial" w:cs="Arial"/>
          <w:sz w:val="21"/>
          <w:szCs w:val="21"/>
        </w:rPr>
        <w:t>Mohd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053C">
        <w:rPr>
          <w:rFonts w:ascii="Arial" w:hAnsi="Arial" w:cs="Arial"/>
          <w:sz w:val="21"/>
          <w:szCs w:val="21"/>
        </w:rPr>
        <w:t>Helmi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Ali</w:t>
      </w:r>
      <w:r w:rsidR="0051575C" w:rsidRPr="0042053C">
        <w:rPr>
          <w:rFonts w:ascii="Arial" w:hAnsi="Arial" w:cs="Arial"/>
          <w:sz w:val="21"/>
          <w:szCs w:val="21"/>
        </w:rPr>
        <w:t>, 2018. F</w:t>
      </w:r>
      <w:r w:rsidRPr="0042053C">
        <w:rPr>
          <w:rFonts w:ascii="Arial" w:hAnsi="Arial" w:cs="Arial"/>
          <w:sz w:val="21"/>
          <w:szCs w:val="21"/>
        </w:rPr>
        <w:t>ractionalizations, macro determinants and entrepreneurial entry</w:t>
      </w:r>
      <w:r w:rsidR="0051575C" w:rsidRPr="0042053C">
        <w:rPr>
          <w:rFonts w:ascii="Arial" w:hAnsi="Arial" w:cs="Arial"/>
          <w:sz w:val="21"/>
          <w:szCs w:val="21"/>
        </w:rPr>
        <w:t xml:space="preserve">. </w:t>
      </w:r>
      <w:r w:rsidR="0042053C" w:rsidRPr="0042053C">
        <w:rPr>
          <w:rFonts w:ascii="Arial" w:hAnsi="Arial" w:cs="Arial"/>
          <w:sz w:val="21"/>
          <w:szCs w:val="21"/>
        </w:rPr>
        <w:t>Proceedings</w:t>
      </w:r>
      <w:r w:rsidR="0042053C">
        <w:rPr>
          <w:rFonts w:ascii="Arial" w:hAnsi="Arial" w:cs="Arial"/>
          <w:sz w:val="21"/>
          <w:szCs w:val="21"/>
        </w:rPr>
        <w:t xml:space="preserve"> of the</w:t>
      </w:r>
      <w:r w:rsidR="0042053C" w:rsidRPr="0042053C">
        <w:rPr>
          <w:rFonts w:ascii="Arial" w:hAnsi="Arial" w:cs="Arial"/>
          <w:sz w:val="21"/>
          <w:szCs w:val="21"/>
        </w:rPr>
        <w:t xml:space="preserve"> </w:t>
      </w:r>
      <w:r w:rsidR="0051575C" w:rsidRPr="0042053C">
        <w:rPr>
          <w:rFonts w:ascii="Arial" w:hAnsi="Arial" w:cs="Arial"/>
          <w:sz w:val="21"/>
          <w:szCs w:val="21"/>
        </w:rPr>
        <w:t>International Conference o</w:t>
      </w:r>
      <w:r w:rsidRPr="0042053C">
        <w:rPr>
          <w:rFonts w:ascii="Arial" w:hAnsi="Arial" w:cs="Arial"/>
          <w:sz w:val="21"/>
          <w:szCs w:val="21"/>
        </w:rPr>
        <w:t>n Economy, Entrepreneurs</w:t>
      </w:r>
      <w:r w:rsidR="0051575C" w:rsidRPr="0042053C">
        <w:rPr>
          <w:rFonts w:ascii="Arial" w:hAnsi="Arial" w:cs="Arial"/>
          <w:sz w:val="21"/>
          <w:szCs w:val="21"/>
        </w:rPr>
        <w:t xml:space="preserve">hip and Humanities </w:t>
      </w:r>
    </w:p>
    <w:p w:rsidR="0042053C" w:rsidRPr="0042053C" w:rsidRDefault="00D01CD5" w:rsidP="0042053C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42053C">
        <w:rPr>
          <w:rFonts w:ascii="Arial" w:hAnsi="Arial" w:cs="Arial"/>
          <w:b/>
          <w:sz w:val="21"/>
          <w:szCs w:val="21"/>
        </w:rPr>
        <w:t>Abu H</w:t>
      </w:r>
      <w:r w:rsidR="0051575C" w:rsidRPr="0042053C">
        <w:rPr>
          <w:rFonts w:ascii="Arial" w:hAnsi="Arial" w:cs="Arial"/>
          <w:b/>
          <w:sz w:val="21"/>
          <w:szCs w:val="21"/>
        </w:rPr>
        <w:t xml:space="preserve">. </w:t>
      </w:r>
      <w:proofErr w:type="spellStart"/>
      <w:r w:rsidRPr="0042053C">
        <w:rPr>
          <w:rFonts w:ascii="Arial" w:hAnsi="Arial" w:cs="Arial"/>
          <w:b/>
          <w:sz w:val="21"/>
          <w:szCs w:val="21"/>
        </w:rPr>
        <w:t>Ayob</w:t>
      </w:r>
      <w:proofErr w:type="spellEnd"/>
      <w:r w:rsidR="0051575C" w:rsidRPr="0042053C">
        <w:rPr>
          <w:rFonts w:ascii="Arial" w:hAnsi="Arial" w:cs="Arial"/>
          <w:sz w:val="21"/>
          <w:szCs w:val="21"/>
        </w:rPr>
        <w:t>,</w:t>
      </w:r>
      <w:r w:rsidRPr="0042053C">
        <w:rPr>
          <w:rFonts w:ascii="Arial" w:hAnsi="Arial" w:cs="Arial"/>
          <w:sz w:val="21"/>
          <w:szCs w:val="21"/>
        </w:rPr>
        <w:t xml:space="preserve"> </w:t>
      </w:r>
      <w:r w:rsidR="0051575C" w:rsidRPr="0042053C">
        <w:rPr>
          <w:rFonts w:ascii="Arial" w:hAnsi="Arial" w:cs="Arial"/>
          <w:sz w:val="21"/>
          <w:szCs w:val="21"/>
        </w:rPr>
        <w:t xml:space="preserve">2018. </w:t>
      </w:r>
      <w:r w:rsidRPr="0042053C">
        <w:rPr>
          <w:rFonts w:ascii="Arial" w:hAnsi="Arial" w:cs="Arial"/>
          <w:sz w:val="21"/>
          <w:szCs w:val="21"/>
        </w:rPr>
        <w:t>Fractionalizations, macro determi</w:t>
      </w:r>
      <w:r w:rsidR="0051575C" w:rsidRPr="0042053C">
        <w:rPr>
          <w:rFonts w:ascii="Arial" w:hAnsi="Arial" w:cs="Arial"/>
          <w:sz w:val="21"/>
          <w:szCs w:val="21"/>
        </w:rPr>
        <w:t xml:space="preserve">nants and entrepreneurial entry. </w:t>
      </w:r>
      <w:r w:rsidRPr="0042053C">
        <w:rPr>
          <w:rFonts w:ascii="Arial" w:hAnsi="Arial" w:cs="Arial"/>
          <w:sz w:val="21"/>
          <w:szCs w:val="21"/>
        </w:rPr>
        <w:t>Proceedings of the 9th International Management and Accounting Conference</w:t>
      </w:r>
    </w:p>
    <w:p w:rsidR="0042053C" w:rsidRPr="0042053C" w:rsidRDefault="00D01CD5" w:rsidP="0042053C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42053C">
        <w:rPr>
          <w:rFonts w:ascii="Arial" w:hAnsi="Arial" w:cs="Arial"/>
          <w:b/>
          <w:sz w:val="21"/>
          <w:szCs w:val="21"/>
        </w:rPr>
        <w:t>Abu H</w:t>
      </w:r>
      <w:r w:rsidR="0051575C" w:rsidRPr="0042053C">
        <w:rPr>
          <w:rFonts w:ascii="Arial" w:hAnsi="Arial" w:cs="Arial"/>
          <w:b/>
          <w:sz w:val="21"/>
          <w:szCs w:val="21"/>
        </w:rPr>
        <w:t>.</w:t>
      </w:r>
      <w:r w:rsidRPr="0042053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2053C">
        <w:rPr>
          <w:rFonts w:ascii="Arial" w:hAnsi="Arial" w:cs="Arial"/>
          <w:b/>
          <w:sz w:val="21"/>
          <w:szCs w:val="21"/>
        </w:rPr>
        <w:t>Ayob</w:t>
      </w:r>
      <w:proofErr w:type="spellEnd"/>
      <w:r w:rsidR="0051575C" w:rsidRPr="0042053C">
        <w:rPr>
          <w:rFonts w:ascii="Arial" w:hAnsi="Arial" w:cs="Arial"/>
          <w:sz w:val="21"/>
          <w:szCs w:val="21"/>
        </w:rPr>
        <w:t xml:space="preserve">, 2018. </w:t>
      </w:r>
      <w:r w:rsidRPr="0042053C">
        <w:rPr>
          <w:rFonts w:ascii="Arial" w:hAnsi="Arial" w:cs="Arial"/>
          <w:sz w:val="21"/>
          <w:szCs w:val="21"/>
        </w:rPr>
        <w:t>Macro determinants of student entrepreneurship Evidence from Global University Entrepreneurial Spirit Students Survey</w:t>
      </w:r>
      <w:r w:rsidR="0051575C" w:rsidRPr="0042053C">
        <w:rPr>
          <w:rFonts w:ascii="Arial" w:hAnsi="Arial" w:cs="Arial"/>
          <w:sz w:val="21"/>
          <w:szCs w:val="21"/>
        </w:rPr>
        <w:t xml:space="preserve">. </w:t>
      </w:r>
      <w:r w:rsidRPr="0042053C">
        <w:rPr>
          <w:rFonts w:ascii="Arial" w:hAnsi="Arial" w:cs="Arial"/>
          <w:sz w:val="21"/>
          <w:szCs w:val="21"/>
        </w:rPr>
        <w:t>International Council for Small Business Congress Proceeding</w:t>
      </w:r>
      <w:r w:rsidR="0042053C">
        <w:rPr>
          <w:rFonts w:ascii="Arial" w:hAnsi="Arial" w:cs="Arial"/>
          <w:sz w:val="21"/>
          <w:szCs w:val="21"/>
        </w:rPr>
        <w:t>s</w:t>
      </w:r>
    </w:p>
    <w:p w:rsidR="0042053C" w:rsidRPr="0042053C" w:rsidRDefault="00D01CD5" w:rsidP="0042053C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42053C">
        <w:rPr>
          <w:rFonts w:ascii="Arial" w:hAnsi="Arial" w:cs="Arial"/>
          <w:b/>
          <w:sz w:val="21"/>
          <w:szCs w:val="21"/>
        </w:rPr>
        <w:t>Abu H</w:t>
      </w:r>
      <w:r w:rsidR="0051575C" w:rsidRPr="0042053C">
        <w:rPr>
          <w:rFonts w:ascii="Arial" w:hAnsi="Arial" w:cs="Arial"/>
          <w:b/>
          <w:sz w:val="21"/>
          <w:szCs w:val="21"/>
        </w:rPr>
        <w:t xml:space="preserve">. </w:t>
      </w:r>
      <w:proofErr w:type="spellStart"/>
      <w:r w:rsidRPr="0042053C">
        <w:rPr>
          <w:rFonts w:ascii="Arial" w:hAnsi="Arial" w:cs="Arial"/>
          <w:b/>
          <w:sz w:val="21"/>
          <w:szCs w:val="21"/>
        </w:rPr>
        <w:t>Ayob</w:t>
      </w:r>
      <w:proofErr w:type="spellEnd"/>
      <w:r w:rsidR="0051575C" w:rsidRPr="0042053C">
        <w:rPr>
          <w:rFonts w:ascii="Arial" w:hAnsi="Arial" w:cs="Arial"/>
          <w:sz w:val="21"/>
          <w:szCs w:val="21"/>
        </w:rPr>
        <w:t xml:space="preserve">, 2018. </w:t>
      </w:r>
      <w:proofErr w:type="spellStart"/>
      <w:r w:rsidRPr="0042053C">
        <w:rPr>
          <w:rFonts w:ascii="Arial" w:hAnsi="Arial" w:cs="Arial"/>
          <w:sz w:val="21"/>
          <w:szCs w:val="21"/>
        </w:rPr>
        <w:t>Revolutionising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sustainable management and governance for industry 4.0</w:t>
      </w:r>
      <w:r w:rsidR="0051575C" w:rsidRPr="0042053C">
        <w:rPr>
          <w:rFonts w:ascii="Arial" w:hAnsi="Arial" w:cs="Arial"/>
          <w:sz w:val="21"/>
          <w:szCs w:val="21"/>
        </w:rPr>
        <w:t>. The 9</w:t>
      </w:r>
      <w:r w:rsidR="0051575C" w:rsidRPr="0042053C">
        <w:rPr>
          <w:rFonts w:ascii="Arial" w:hAnsi="Arial" w:cs="Arial"/>
          <w:sz w:val="21"/>
          <w:szCs w:val="21"/>
          <w:vertAlign w:val="superscript"/>
        </w:rPr>
        <w:t>th</w:t>
      </w:r>
      <w:r w:rsidR="0051575C" w:rsidRPr="0042053C">
        <w:rPr>
          <w:rFonts w:ascii="Arial" w:hAnsi="Arial" w:cs="Arial"/>
          <w:sz w:val="21"/>
          <w:szCs w:val="21"/>
        </w:rPr>
        <w:t xml:space="preserve"> </w:t>
      </w:r>
      <w:r w:rsidRPr="0042053C">
        <w:rPr>
          <w:rFonts w:ascii="Arial" w:hAnsi="Arial" w:cs="Arial"/>
          <w:sz w:val="21"/>
          <w:szCs w:val="21"/>
        </w:rPr>
        <w:t>International Management and Accounting Conference</w:t>
      </w:r>
      <w:r w:rsidR="0051575C" w:rsidRPr="0042053C">
        <w:rPr>
          <w:rFonts w:ascii="Arial" w:hAnsi="Arial" w:cs="Arial"/>
          <w:sz w:val="21"/>
          <w:szCs w:val="21"/>
        </w:rPr>
        <w:t xml:space="preserve"> Proceedings</w:t>
      </w:r>
    </w:p>
    <w:p w:rsidR="0042053C" w:rsidRPr="0042053C" w:rsidRDefault="0051575C" w:rsidP="0042053C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42053C">
        <w:rPr>
          <w:rFonts w:ascii="Arial" w:hAnsi="Arial" w:cs="Arial"/>
          <w:b/>
          <w:sz w:val="21"/>
          <w:szCs w:val="21"/>
        </w:rPr>
        <w:t xml:space="preserve">Abu H. </w:t>
      </w:r>
      <w:proofErr w:type="spellStart"/>
      <w:r w:rsidRPr="0042053C">
        <w:rPr>
          <w:rFonts w:ascii="Arial" w:hAnsi="Arial" w:cs="Arial"/>
          <w:b/>
          <w:sz w:val="21"/>
          <w:szCs w:val="21"/>
        </w:rPr>
        <w:t>Ayob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, 2018. </w:t>
      </w:r>
      <w:r w:rsidR="00D01CD5" w:rsidRPr="0042053C">
        <w:rPr>
          <w:rFonts w:ascii="Arial" w:hAnsi="Arial" w:cs="Arial"/>
          <w:sz w:val="21"/>
          <w:szCs w:val="21"/>
        </w:rPr>
        <w:t>Societal conditions for social participation: A cross-country analysis</w:t>
      </w:r>
      <w:r w:rsidRPr="0042053C">
        <w:rPr>
          <w:rFonts w:ascii="Arial" w:hAnsi="Arial" w:cs="Arial"/>
          <w:sz w:val="21"/>
          <w:szCs w:val="21"/>
        </w:rPr>
        <w:t xml:space="preserve">. </w:t>
      </w:r>
      <w:r w:rsidR="0042053C" w:rsidRPr="0042053C">
        <w:rPr>
          <w:rFonts w:ascii="Arial" w:hAnsi="Arial" w:cs="Arial"/>
          <w:sz w:val="21"/>
          <w:szCs w:val="21"/>
        </w:rPr>
        <w:t>Proceedings</w:t>
      </w:r>
      <w:r w:rsidR="0042053C">
        <w:rPr>
          <w:rFonts w:ascii="Arial" w:hAnsi="Arial" w:cs="Arial"/>
          <w:sz w:val="21"/>
          <w:szCs w:val="21"/>
        </w:rPr>
        <w:t xml:space="preserve"> of t</w:t>
      </w:r>
      <w:r w:rsidRPr="0042053C">
        <w:rPr>
          <w:rFonts w:ascii="Arial" w:hAnsi="Arial" w:cs="Arial"/>
          <w:sz w:val="21"/>
          <w:szCs w:val="21"/>
        </w:rPr>
        <w:t xml:space="preserve">he </w:t>
      </w:r>
      <w:r w:rsidR="00D01CD5" w:rsidRPr="0042053C">
        <w:rPr>
          <w:rFonts w:ascii="Arial" w:hAnsi="Arial" w:cs="Arial"/>
          <w:sz w:val="21"/>
          <w:szCs w:val="21"/>
        </w:rPr>
        <w:t>3</w:t>
      </w:r>
      <w:r w:rsidR="00D01CD5" w:rsidRPr="0042053C">
        <w:rPr>
          <w:rFonts w:ascii="Arial" w:hAnsi="Arial" w:cs="Arial"/>
          <w:sz w:val="21"/>
          <w:szCs w:val="21"/>
          <w:vertAlign w:val="superscript"/>
        </w:rPr>
        <w:t>rd</w:t>
      </w:r>
      <w:r w:rsidRPr="004205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01CD5" w:rsidRPr="0042053C">
        <w:rPr>
          <w:rFonts w:ascii="Arial" w:hAnsi="Arial" w:cs="Arial"/>
          <w:sz w:val="21"/>
          <w:szCs w:val="21"/>
        </w:rPr>
        <w:t>Chrest</w:t>
      </w:r>
      <w:proofErr w:type="spellEnd"/>
      <w:r w:rsidR="00D01CD5" w:rsidRPr="0042053C">
        <w:rPr>
          <w:rFonts w:ascii="Arial" w:hAnsi="Arial" w:cs="Arial"/>
          <w:sz w:val="21"/>
          <w:szCs w:val="21"/>
        </w:rPr>
        <w:t xml:space="preserve"> International Conference </w:t>
      </w:r>
    </w:p>
    <w:p w:rsidR="0042053C" w:rsidRPr="0042053C" w:rsidRDefault="00D01CD5" w:rsidP="0042053C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proofErr w:type="spellStart"/>
      <w:r w:rsidRPr="0042053C">
        <w:rPr>
          <w:rFonts w:ascii="Arial" w:hAnsi="Arial" w:cs="Arial"/>
          <w:sz w:val="21"/>
          <w:szCs w:val="21"/>
        </w:rPr>
        <w:t>Siti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053C">
        <w:rPr>
          <w:rFonts w:ascii="Arial" w:hAnsi="Arial" w:cs="Arial"/>
          <w:sz w:val="21"/>
          <w:szCs w:val="21"/>
        </w:rPr>
        <w:t>Daleela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053C">
        <w:rPr>
          <w:rFonts w:ascii="Arial" w:hAnsi="Arial" w:cs="Arial"/>
          <w:sz w:val="21"/>
          <w:szCs w:val="21"/>
        </w:rPr>
        <w:t>Mohd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Wahid, </w:t>
      </w:r>
      <w:r w:rsidRPr="0042053C">
        <w:rPr>
          <w:rFonts w:ascii="Arial" w:hAnsi="Arial" w:cs="Arial"/>
          <w:b/>
          <w:sz w:val="21"/>
          <w:szCs w:val="21"/>
        </w:rPr>
        <w:t>Abu H</w:t>
      </w:r>
      <w:r w:rsidR="0042053C" w:rsidRPr="0042053C">
        <w:rPr>
          <w:rFonts w:ascii="Arial" w:hAnsi="Arial" w:cs="Arial"/>
          <w:b/>
          <w:sz w:val="21"/>
          <w:szCs w:val="21"/>
        </w:rPr>
        <w:t xml:space="preserve">. </w:t>
      </w:r>
      <w:proofErr w:type="spellStart"/>
      <w:r w:rsidRPr="0042053C">
        <w:rPr>
          <w:rFonts w:ascii="Arial" w:hAnsi="Arial" w:cs="Arial"/>
          <w:b/>
          <w:sz w:val="21"/>
          <w:szCs w:val="21"/>
        </w:rPr>
        <w:t>Ayob</w:t>
      </w:r>
      <w:proofErr w:type="spellEnd"/>
      <w:r w:rsidR="0042053C" w:rsidRPr="0042053C">
        <w:rPr>
          <w:rFonts w:ascii="Arial" w:hAnsi="Arial" w:cs="Arial"/>
          <w:sz w:val="21"/>
          <w:szCs w:val="21"/>
        </w:rPr>
        <w:t xml:space="preserve"> and </w:t>
      </w:r>
      <w:r w:rsidRPr="0042053C">
        <w:rPr>
          <w:rFonts w:ascii="Arial" w:hAnsi="Arial" w:cs="Arial"/>
          <w:sz w:val="21"/>
          <w:szCs w:val="21"/>
        </w:rPr>
        <w:t xml:space="preserve">Wan </w:t>
      </w:r>
      <w:proofErr w:type="spellStart"/>
      <w:r w:rsidRPr="0042053C">
        <w:rPr>
          <w:rFonts w:ascii="Arial" w:hAnsi="Arial" w:cs="Arial"/>
          <w:sz w:val="21"/>
          <w:szCs w:val="21"/>
        </w:rPr>
        <w:t>Mohd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053C">
        <w:rPr>
          <w:rFonts w:ascii="Arial" w:hAnsi="Arial" w:cs="Arial"/>
          <w:sz w:val="21"/>
          <w:szCs w:val="21"/>
        </w:rPr>
        <w:t>Hirwani</w:t>
      </w:r>
      <w:proofErr w:type="spellEnd"/>
      <w:r w:rsidRPr="0042053C">
        <w:rPr>
          <w:rFonts w:ascii="Arial" w:hAnsi="Arial" w:cs="Arial"/>
          <w:sz w:val="21"/>
          <w:szCs w:val="21"/>
        </w:rPr>
        <w:t xml:space="preserve"> Wan Hussain</w:t>
      </w:r>
      <w:r w:rsidR="0042053C" w:rsidRPr="0042053C">
        <w:rPr>
          <w:rFonts w:ascii="Arial" w:hAnsi="Arial" w:cs="Arial"/>
          <w:sz w:val="21"/>
          <w:szCs w:val="21"/>
        </w:rPr>
        <w:t xml:space="preserve">, 2017. </w:t>
      </w:r>
      <w:r w:rsidRPr="0042053C">
        <w:rPr>
          <w:rFonts w:ascii="Arial" w:hAnsi="Arial" w:cs="Arial"/>
          <w:sz w:val="21"/>
          <w:szCs w:val="21"/>
        </w:rPr>
        <w:t>Understanding social entrepreneurship intention in Malaysia</w:t>
      </w:r>
      <w:r w:rsidR="0042053C" w:rsidRPr="0042053C">
        <w:rPr>
          <w:rFonts w:ascii="Arial" w:hAnsi="Arial" w:cs="Arial"/>
          <w:sz w:val="21"/>
          <w:szCs w:val="21"/>
        </w:rPr>
        <w:t xml:space="preserve">. </w:t>
      </w:r>
      <w:r w:rsidRPr="0042053C">
        <w:rPr>
          <w:rFonts w:ascii="Arial" w:hAnsi="Arial" w:cs="Arial"/>
          <w:sz w:val="21"/>
          <w:szCs w:val="21"/>
        </w:rPr>
        <w:t>Proceeding of Business Management Frontiers</w:t>
      </w:r>
    </w:p>
    <w:p w:rsidR="00DE6A11" w:rsidRPr="00DE6A11" w:rsidRDefault="00D01CD5" w:rsidP="00DE6A11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DE6A11">
        <w:rPr>
          <w:rFonts w:ascii="Arial" w:hAnsi="Arial" w:cs="Arial"/>
          <w:b/>
          <w:sz w:val="21"/>
          <w:szCs w:val="21"/>
        </w:rPr>
        <w:lastRenderedPageBreak/>
        <w:t xml:space="preserve">Abu H </w:t>
      </w:r>
      <w:proofErr w:type="spellStart"/>
      <w:r w:rsidRPr="00DE6A11">
        <w:rPr>
          <w:rFonts w:ascii="Arial" w:hAnsi="Arial" w:cs="Arial"/>
          <w:b/>
          <w:sz w:val="21"/>
          <w:szCs w:val="21"/>
        </w:rPr>
        <w:t>Ayob</w:t>
      </w:r>
      <w:proofErr w:type="spellEnd"/>
      <w:r w:rsidR="0042053C">
        <w:rPr>
          <w:rFonts w:ascii="Arial" w:hAnsi="Arial" w:cs="Arial"/>
          <w:sz w:val="21"/>
          <w:szCs w:val="21"/>
        </w:rPr>
        <w:t xml:space="preserve">, 2015. </w:t>
      </w:r>
      <w:r w:rsidRPr="0042053C">
        <w:rPr>
          <w:rFonts w:ascii="Arial" w:hAnsi="Arial" w:cs="Arial"/>
          <w:sz w:val="21"/>
          <w:szCs w:val="21"/>
        </w:rPr>
        <w:t>Export strategies for SMEs: active or reactive move?</w:t>
      </w:r>
      <w:r w:rsidRPr="0042053C">
        <w:rPr>
          <w:rFonts w:ascii="Arial" w:hAnsi="Arial" w:cs="Arial"/>
          <w:sz w:val="21"/>
          <w:szCs w:val="21"/>
        </w:rPr>
        <w:br/>
      </w:r>
      <w:r w:rsidR="00DE6A11">
        <w:rPr>
          <w:rFonts w:ascii="Arial" w:hAnsi="Arial" w:cs="Arial"/>
          <w:sz w:val="21"/>
          <w:szCs w:val="21"/>
        </w:rPr>
        <w:t>Proceedings of t</w:t>
      </w:r>
      <w:r w:rsidRPr="0042053C">
        <w:rPr>
          <w:rFonts w:ascii="Arial" w:hAnsi="Arial" w:cs="Arial"/>
          <w:sz w:val="21"/>
          <w:szCs w:val="21"/>
        </w:rPr>
        <w:t>he 16th Malaysia-Indonesia International Conference on Economics, Management and Accounting</w:t>
      </w:r>
    </w:p>
    <w:p w:rsidR="00DE6A11" w:rsidRPr="00DE6A11" w:rsidRDefault="00D01CD5" w:rsidP="00DE6A11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proofErr w:type="spellStart"/>
      <w:r w:rsidRPr="00DE6A11">
        <w:rPr>
          <w:rFonts w:ascii="Arial" w:hAnsi="Arial" w:cs="Arial"/>
          <w:sz w:val="21"/>
          <w:szCs w:val="21"/>
        </w:rPr>
        <w:t>Zizah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E6A11">
        <w:rPr>
          <w:rFonts w:ascii="Arial" w:hAnsi="Arial" w:cs="Arial"/>
          <w:sz w:val="21"/>
          <w:szCs w:val="21"/>
        </w:rPr>
        <w:t>Che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E6A11">
        <w:rPr>
          <w:rFonts w:ascii="Arial" w:hAnsi="Arial" w:cs="Arial"/>
          <w:sz w:val="21"/>
          <w:szCs w:val="21"/>
        </w:rPr>
        <w:t>Senik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E6A11">
        <w:rPr>
          <w:rFonts w:ascii="Arial" w:hAnsi="Arial" w:cs="Arial"/>
          <w:sz w:val="21"/>
          <w:szCs w:val="21"/>
        </w:rPr>
        <w:t>Ridzuan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E6A11">
        <w:rPr>
          <w:rFonts w:ascii="Arial" w:hAnsi="Arial" w:cs="Arial"/>
          <w:sz w:val="21"/>
          <w:szCs w:val="21"/>
        </w:rPr>
        <w:t>Md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 Sham, </w:t>
      </w:r>
      <w:proofErr w:type="spellStart"/>
      <w:r w:rsidRPr="00DE6A11">
        <w:rPr>
          <w:rFonts w:ascii="Arial" w:hAnsi="Arial" w:cs="Arial"/>
          <w:sz w:val="21"/>
          <w:szCs w:val="21"/>
        </w:rPr>
        <w:t>Ratana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 Jabir, </w:t>
      </w:r>
      <w:proofErr w:type="spellStart"/>
      <w:r w:rsidRPr="00DE6A11">
        <w:rPr>
          <w:rFonts w:ascii="Arial" w:hAnsi="Arial" w:cs="Arial"/>
          <w:sz w:val="21"/>
          <w:szCs w:val="21"/>
        </w:rPr>
        <w:t>Shifa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E6A11">
        <w:rPr>
          <w:rFonts w:ascii="Arial" w:hAnsi="Arial" w:cs="Arial"/>
          <w:sz w:val="21"/>
          <w:szCs w:val="21"/>
        </w:rPr>
        <w:t>Mohd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DE6A11">
        <w:rPr>
          <w:rFonts w:ascii="Arial" w:hAnsi="Arial" w:cs="Arial"/>
          <w:sz w:val="21"/>
          <w:szCs w:val="21"/>
        </w:rPr>
        <w:t>Nor</w:t>
      </w:r>
      <w:proofErr w:type="gramEnd"/>
      <w:r w:rsidRPr="00DE6A11">
        <w:rPr>
          <w:rFonts w:ascii="Arial" w:hAnsi="Arial" w:cs="Arial"/>
          <w:sz w:val="21"/>
          <w:szCs w:val="21"/>
        </w:rPr>
        <w:t xml:space="preserve"> </w:t>
      </w:r>
      <w:r w:rsidR="00DE6A11" w:rsidRPr="00DE6A11">
        <w:rPr>
          <w:rFonts w:ascii="Arial" w:hAnsi="Arial" w:cs="Arial"/>
          <w:sz w:val="21"/>
          <w:szCs w:val="21"/>
        </w:rPr>
        <w:t xml:space="preserve">and </w:t>
      </w:r>
      <w:r w:rsidRPr="00DE6A11">
        <w:rPr>
          <w:rFonts w:ascii="Arial" w:hAnsi="Arial" w:cs="Arial"/>
          <w:b/>
          <w:sz w:val="21"/>
          <w:szCs w:val="21"/>
        </w:rPr>
        <w:t>Abu H</w:t>
      </w:r>
      <w:r w:rsidR="00DE6A11" w:rsidRPr="00DE6A11">
        <w:rPr>
          <w:rFonts w:ascii="Arial" w:hAnsi="Arial" w:cs="Arial"/>
          <w:b/>
          <w:sz w:val="21"/>
          <w:szCs w:val="21"/>
        </w:rPr>
        <w:t xml:space="preserve">. </w:t>
      </w:r>
      <w:proofErr w:type="spellStart"/>
      <w:r w:rsidRPr="00DE6A11">
        <w:rPr>
          <w:rFonts w:ascii="Arial" w:hAnsi="Arial" w:cs="Arial"/>
          <w:b/>
          <w:sz w:val="21"/>
          <w:szCs w:val="21"/>
        </w:rPr>
        <w:t>Ayob</w:t>
      </w:r>
      <w:proofErr w:type="spellEnd"/>
      <w:r w:rsidR="00DE6A11" w:rsidRPr="00DE6A11">
        <w:rPr>
          <w:rFonts w:ascii="Arial" w:hAnsi="Arial" w:cs="Arial"/>
          <w:sz w:val="21"/>
          <w:szCs w:val="21"/>
        </w:rPr>
        <w:t xml:space="preserve">, 2015. </w:t>
      </w:r>
      <w:r w:rsidRPr="00DE6A11">
        <w:rPr>
          <w:rFonts w:ascii="Arial" w:hAnsi="Arial" w:cs="Arial"/>
          <w:sz w:val="21"/>
          <w:szCs w:val="21"/>
        </w:rPr>
        <w:t>Globalization of engineer-entrepreneurs: international entrepreneurship orientations perspective</w:t>
      </w:r>
      <w:r w:rsidR="00DE6A11" w:rsidRPr="00DE6A11">
        <w:rPr>
          <w:rFonts w:ascii="Arial" w:hAnsi="Arial" w:cs="Arial"/>
          <w:sz w:val="21"/>
          <w:szCs w:val="21"/>
        </w:rPr>
        <w:t>. Proceedings of the I</w:t>
      </w:r>
      <w:r w:rsidRPr="00DE6A11">
        <w:rPr>
          <w:rFonts w:ascii="Arial" w:hAnsi="Arial" w:cs="Arial"/>
          <w:sz w:val="21"/>
          <w:szCs w:val="21"/>
        </w:rPr>
        <w:t>nternational Conference on Eng</w:t>
      </w:r>
      <w:r w:rsidR="00DE6A11">
        <w:rPr>
          <w:rFonts w:ascii="Arial" w:hAnsi="Arial" w:cs="Arial"/>
          <w:sz w:val="21"/>
          <w:szCs w:val="21"/>
        </w:rPr>
        <w:t>ineering Education and Research</w:t>
      </w:r>
    </w:p>
    <w:p w:rsidR="00DE6A11" w:rsidRPr="00DE6A11" w:rsidRDefault="00D01CD5" w:rsidP="00DE6A11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DE6A11">
        <w:rPr>
          <w:rFonts w:ascii="Arial" w:hAnsi="Arial" w:cs="Arial"/>
          <w:b/>
          <w:sz w:val="21"/>
          <w:szCs w:val="21"/>
        </w:rPr>
        <w:t>Abu H</w:t>
      </w:r>
      <w:r w:rsidR="00DE6A11" w:rsidRPr="00DE6A11">
        <w:rPr>
          <w:rFonts w:ascii="Arial" w:hAnsi="Arial" w:cs="Arial"/>
          <w:b/>
          <w:sz w:val="21"/>
          <w:szCs w:val="21"/>
        </w:rPr>
        <w:t>.</w:t>
      </w:r>
      <w:r w:rsidRPr="00DE6A11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E6A11">
        <w:rPr>
          <w:rFonts w:ascii="Arial" w:hAnsi="Arial" w:cs="Arial"/>
          <w:b/>
          <w:sz w:val="21"/>
          <w:szCs w:val="21"/>
        </w:rPr>
        <w:t>Ayob</w:t>
      </w:r>
      <w:proofErr w:type="spellEnd"/>
      <w:r w:rsidR="00DE6A11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DE6A11">
        <w:rPr>
          <w:rFonts w:ascii="Arial" w:hAnsi="Arial" w:cs="Arial"/>
          <w:sz w:val="21"/>
          <w:szCs w:val="21"/>
        </w:rPr>
        <w:t>Zizah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E6A11">
        <w:rPr>
          <w:rFonts w:ascii="Arial" w:hAnsi="Arial" w:cs="Arial"/>
          <w:sz w:val="21"/>
          <w:szCs w:val="21"/>
        </w:rPr>
        <w:t>Che</w:t>
      </w:r>
      <w:proofErr w:type="spellEnd"/>
      <w:r w:rsidRPr="00DE6A1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E6A11">
        <w:rPr>
          <w:rFonts w:ascii="Arial" w:hAnsi="Arial" w:cs="Arial"/>
          <w:sz w:val="21"/>
          <w:szCs w:val="21"/>
        </w:rPr>
        <w:t>Senik</w:t>
      </w:r>
      <w:proofErr w:type="spellEnd"/>
      <w:r w:rsidR="00DE6A11">
        <w:rPr>
          <w:rFonts w:ascii="Arial" w:hAnsi="Arial" w:cs="Arial"/>
          <w:sz w:val="21"/>
          <w:szCs w:val="21"/>
        </w:rPr>
        <w:t xml:space="preserve">, 2015. </w:t>
      </w:r>
      <w:r w:rsidRPr="00DE6A11">
        <w:rPr>
          <w:rFonts w:ascii="Arial" w:hAnsi="Arial" w:cs="Arial"/>
          <w:sz w:val="21"/>
          <w:szCs w:val="21"/>
        </w:rPr>
        <w:t>The impact of financial risks and resources on export intention: evidence among SMEs in an emerging economy</w:t>
      </w:r>
      <w:r w:rsidR="00DE6A11">
        <w:rPr>
          <w:rFonts w:ascii="Arial" w:hAnsi="Arial" w:cs="Arial"/>
          <w:sz w:val="21"/>
          <w:szCs w:val="21"/>
        </w:rPr>
        <w:t xml:space="preserve">. Proceedings of the </w:t>
      </w:r>
      <w:r w:rsidRPr="00DE6A11">
        <w:rPr>
          <w:rFonts w:ascii="Arial" w:hAnsi="Arial" w:cs="Arial"/>
          <w:sz w:val="21"/>
          <w:szCs w:val="21"/>
        </w:rPr>
        <w:t>8th Annual Conference of</w:t>
      </w:r>
      <w:r w:rsidR="00DE6A11">
        <w:rPr>
          <w:rFonts w:ascii="Arial" w:hAnsi="Arial" w:cs="Arial"/>
          <w:sz w:val="21"/>
          <w:szCs w:val="21"/>
        </w:rPr>
        <w:t xml:space="preserve"> the </w:t>
      </w:r>
      <w:proofErr w:type="spellStart"/>
      <w:r w:rsidR="00DE6A11">
        <w:rPr>
          <w:rFonts w:ascii="Arial" w:hAnsi="Arial" w:cs="Arial"/>
          <w:sz w:val="21"/>
          <w:szCs w:val="21"/>
        </w:rPr>
        <w:t>EuroMed</w:t>
      </w:r>
      <w:proofErr w:type="spellEnd"/>
      <w:r w:rsidR="00DE6A11">
        <w:rPr>
          <w:rFonts w:ascii="Arial" w:hAnsi="Arial" w:cs="Arial"/>
          <w:sz w:val="21"/>
          <w:szCs w:val="21"/>
        </w:rPr>
        <w:t xml:space="preserve"> Academy of Business</w:t>
      </w:r>
    </w:p>
    <w:p w:rsidR="00D01CD5" w:rsidRPr="00DE6A11" w:rsidRDefault="00D01CD5" w:rsidP="00DE6A11">
      <w:pPr>
        <w:pStyle w:val="ListParagraph"/>
        <w:numPr>
          <w:ilvl w:val="3"/>
          <w:numId w:val="9"/>
        </w:num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proofErr w:type="spellStart"/>
      <w:r w:rsidRPr="00DE6A11">
        <w:rPr>
          <w:rFonts w:ascii="Arial" w:hAnsi="Arial" w:cs="Arial"/>
          <w:sz w:val="21"/>
          <w:szCs w:val="21"/>
        </w:rPr>
        <w:t>Zi</w:t>
      </w:r>
      <w:r w:rsidR="00DE6A11">
        <w:rPr>
          <w:rFonts w:ascii="Arial" w:hAnsi="Arial" w:cs="Arial"/>
          <w:sz w:val="21"/>
          <w:szCs w:val="21"/>
        </w:rPr>
        <w:t>zah</w:t>
      </w:r>
      <w:proofErr w:type="spellEnd"/>
      <w:r w:rsidR="00DE6A1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E6A11">
        <w:rPr>
          <w:rFonts w:ascii="Arial" w:hAnsi="Arial" w:cs="Arial"/>
          <w:sz w:val="21"/>
          <w:szCs w:val="21"/>
        </w:rPr>
        <w:t>Che</w:t>
      </w:r>
      <w:proofErr w:type="spellEnd"/>
      <w:r w:rsidR="00DE6A1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E6A11">
        <w:rPr>
          <w:rFonts w:ascii="Arial" w:hAnsi="Arial" w:cs="Arial"/>
          <w:sz w:val="21"/>
          <w:szCs w:val="21"/>
        </w:rPr>
        <w:t>Senik</w:t>
      </w:r>
      <w:proofErr w:type="spellEnd"/>
      <w:r w:rsidR="00DE6A11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DE6A11">
        <w:rPr>
          <w:rFonts w:ascii="Arial" w:hAnsi="Arial" w:cs="Arial"/>
          <w:sz w:val="21"/>
          <w:szCs w:val="21"/>
        </w:rPr>
        <w:t>Ridzuan</w:t>
      </w:r>
      <w:proofErr w:type="spellEnd"/>
      <w:r w:rsidR="00DE6A1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E6A11">
        <w:rPr>
          <w:rFonts w:ascii="Arial" w:hAnsi="Arial" w:cs="Arial"/>
          <w:sz w:val="21"/>
          <w:szCs w:val="21"/>
        </w:rPr>
        <w:t>Md</w:t>
      </w:r>
      <w:proofErr w:type="spellEnd"/>
      <w:r w:rsidR="00DE6A11">
        <w:rPr>
          <w:rFonts w:ascii="Arial" w:hAnsi="Arial" w:cs="Arial"/>
          <w:sz w:val="21"/>
          <w:szCs w:val="21"/>
        </w:rPr>
        <w:t xml:space="preserve"> Sham and </w:t>
      </w:r>
      <w:r w:rsidRPr="00DE6A11">
        <w:rPr>
          <w:rFonts w:ascii="Arial" w:hAnsi="Arial" w:cs="Arial"/>
          <w:b/>
          <w:sz w:val="21"/>
          <w:szCs w:val="21"/>
        </w:rPr>
        <w:t>Abu</w:t>
      </w:r>
      <w:r w:rsidR="00DE6A11" w:rsidRPr="00DE6A11">
        <w:rPr>
          <w:rFonts w:ascii="Arial" w:hAnsi="Arial" w:cs="Arial"/>
          <w:b/>
          <w:sz w:val="21"/>
          <w:szCs w:val="21"/>
        </w:rPr>
        <w:t xml:space="preserve"> H. </w:t>
      </w:r>
      <w:proofErr w:type="spellStart"/>
      <w:r w:rsidRPr="00DE6A11">
        <w:rPr>
          <w:rFonts w:ascii="Arial" w:hAnsi="Arial" w:cs="Arial"/>
          <w:b/>
          <w:sz w:val="21"/>
          <w:szCs w:val="21"/>
        </w:rPr>
        <w:t>Ayob</w:t>
      </w:r>
      <w:proofErr w:type="spellEnd"/>
      <w:r w:rsidR="00DE6A11">
        <w:rPr>
          <w:rFonts w:ascii="Arial" w:hAnsi="Arial" w:cs="Arial"/>
          <w:sz w:val="21"/>
          <w:szCs w:val="21"/>
        </w:rPr>
        <w:t xml:space="preserve">, 2014. </w:t>
      </w:r>
      <w:r w:rsidRPr="00DE6A11">
        <w:rPr>
          <w:rFonts w:ascii="Arial" w:hAnsi="Arial" w:cs="Arial"/>
          <w:sz w:val="21"/>
          <w:szCs w:val="21"/>
        </w:rPr>
        <w:t>Internal factors, network linkages, and competitive internationalization: the case of agro SMEs</w:t>
      </w:r>
      <w:r w:rsidR="00DE6A11">
        <w:rPr>
          <w:rFonts w:ascii="Arial" w:hAnsi="Arial" w:cs="Arial"/>
          <w:sz w:val="21"/>
          <w:szCs w:val="21"/>
        </w:rPr>
        <w:t xml:space="preserve">. </w:t>
      </w:r>
      <w:r w:rsidRPr="00DE6A11">
        <w:rPr>
          <w:rFonts w:ascii="Arial" w:hAnsi="Arial" w:cs="Arial"/>
          <w:sz w:val="21"/>
          <w:szCs w:val="21"/>
        </w:rPr>
        <w:t>Proceeding of Annual Tokyo Business Research Confe</w:t>
      </w:r>
      <w:r w:rsidR="00DE6A11">
        <w:rPr>
          <w:rFonts w:ascii="Arial" w:hAnsi="Arial" w:cs="Arial"/>
          <w:sz w:val="21"/>
          <w:szCs w:val="21"/>
        </w:rPr>
        <w:t>rence</w:t>
      </w:r>
    </w:p>
    <w:p w:rsidR="00C86C00" w:rsidRDefault="00C86C00" w:rsidP="00304EE9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B81174" w:rsidRPr="00E9443D" w:rsidRDefault="00B81174" w:rsidP="00304EE9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E9443D">
        <w:rPr>
          <w:rFonts w:ascii="Arial" w:eastAsia="Times New Roman" w:hAnsi="Arial" w:cs="Arial"/>
          <w:b/>
          <w:sz w:val="21"/>
          <w:szCs w:val="21"/>
        </w:rPr>
        <w:t>CONFERENCE PRESENTATIONS</w:t>
      </w:r>
    </w:p>
    <w:p w:rsidR="00102539" w:rsidRPr="00E9443D" w:rsidRDefault="00102539" w:rsidP="00362687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7A1151" w:rsidRPr="007A1151" w:rsidRDefault="007A1151" w:rsidP="007A1151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Psychological needs and c</w:t>
      </w:r>
      <w:r w:rsidRPr="007A115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areer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</w:t>
      </w:r>
      <w:r w:rsidRPr="007A1151">
        <w:rPr>
          <w:rFonts w:ascii="Arial" w:hAnsi="Arial" w:cs="Arial"/>
          <w:color w:val="000000"/>
          <w:sz w:val="21"/>
          <w:szCs w:val="21"/>
          <w:shd w:val="clear" w:color="auto" w:fill="FFFFFF"/>
        </w:rPr>
        <w:t>hoice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Does cultural context condition the relationship?, at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Persidangan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Kebangsaan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Ekonomi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Malaysia conference</w:t>
      </w:r>
    </w:p>
    <w:p w:rsidR="00304EE9" w:rsidRPr="00304EE9" w:rsidRDefault="00304EE9" w:rsidP="001246DA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Religion and s</w:t>
      </w:r>
      <w:r w:rsidR="00102539" w:rsidRPr="00304EE9">
        <w:rPr>
          <w:rFonts w:ascii="Arial" w:hAnsi="Arial" w:cs="Arial"/>
          <w:color w:val="000000"/>
          <w:sz w:val="21"/>
          <w:szCs w:val="21"/>
          <w:shd w:val="clear" w:color="auto" w:fill="FFFFFF"/>
        </w:rPr>
        <w:t>o</w:t>
      </w:r>
      <w:r w:rsidRPr="00304EE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cial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entrepreneurship: A c</w:t>
      </w:r>
      <w:r w:rsidRPr="00304EE9">
        <w:rPr>
          <w:rFonts w:ascii="Arial" w:hAnsi="Arial" w:cs="Arial"/>
          <w:color w:val="000000"/>
          <w:sz w:val="21"/>
          <w:szCs w:val="21"/>
          <w:shd w:val="clear" w:color="auto" w:fill="FFFFFF"/>
        </w:rPr>
        <w:t>ross-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</w:t>
      </w:r>
      <w:r w:rsidR="00102539" w:rsidRPr="00304EE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ountry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 w:rsidR="00102539" w:rsidRPr="00304EE9">
        <w:rPr>
          <w:rFonts w:ascii="Arial" w:hAnsi="Arial" w:cs="Arial"/>
          <w:color w:val="000000"/>
          <w:sz w:val="21"/>
          <w:szCs w:val="21"/>
          <w:shd w:val="clear" w:color="auto" w:fill="FFFFFF"/>
        </w:rPr>
        <w:t>nalysis</w:t>
      </w:r>
      <w:r w:rsidRPr="00304EE9">
        <w:rPr>
          <w:rFonts w:ascii="Arial" w:hAnsi="Arial" w:cs="Arial"/>
          <w:color w:val="000000"/>
          <w:sz w:val="21"/>
          <w:szCs w:val="21"/>
          <w:shd w:val="clear" w:color="auto" w:fill="FFFFFF"/>
        </w:rPr>
        <w:t>, at</w:t>
      </w:r>
      <w:r w:rsidR="00102539" w:rsidRPr="00304EE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the 2020 Australia and New Zealand International Busin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ess Academy </w:t>
      </w:r>
      <w:r w:rsidR="007A1151">
        <w:rPr>
          <w:rFonts w:ascii="Arial" w:hAnsi="Arial" w:cs="Arial"/>
          <w:color w:val="000000"/>
          <w:sz w:val="21"/>
          <w:szCs w:val="21"/>
          <w:shd w:val="clear" w:color="auto" w:fill="FFFFFF"/>
        </w:rPr>
        <w:t>C</w:t>
      </w:r>
      <w:r w:rsidRPr="00304EE9">
        <w:rPr>
          <w:rFonts w:ascii="Arial" w:hAnsi="Arial" w:cs="Arial"/>
          <w:color w:val="000000"/>
          <w:sz w:val="21"/>
          <w:szCs w:val="21"/>
          <w:shd w:val="clear" w:color="auto" w:fill="FFFFFF"/>
        </w:rPr>
        <w:t>onference</w:t>
      </w:r>
    </w:p>
    <w:p w:rsidR="00304EE9" w:rsidRDefault="00304EE9" w:rsidP="001246DA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E-commerce adoption in ASEAN: Testing on i</w:t>
      </w:r>
      <w:r w:rsidRPr="00304EE9">
        <w:rPr>
          <w:rFonts w:ascii="Arial" w:eastAsia="Times New Roman" w:hAnsi="Arial" w:cs="Arial"/>
          <w:sz w:val="21"/>
          <w:szCs w:val="21"/>
        </w:rPr>
        <w:t xml:space="preserve">ndividual and </w:t>
      </w:r>
      <w:r>
        <w:rPr>
          <w:rFonts w:ascii="Arial" w:eastAsia="Times New Roman" w:hAnsi="Arial" w:cs="Arial"/>
          <w:sz w:val="21"/>
          <w:szCs w:val="21"/>
        </w:rPr>
        <w:t>c</w:t>
      </w:r>
      <w:r w:rsidRPr="00304EE9">
        <w:rPr>
          <w:rFonts w:ascii="Arial" w:eastAsia="Times New Roman" w:hAnsi="Arial" w:cs="Arial"/>
          <w:sz w:val="21"/>
          <w:szCs w:val="21"/>
        </w:rPr>
        <w:t xml:space="preserve">ountry-level </w:t>
      </w:r>
      <w:r>
        <w:rPr>
          <w:rFonts w:ascii="Arial" w:eastAsia="Times New Roman" w:hAnsi="Arial" w:cs="Arial"/>
          <w:sz w:val="21"/>
          <w:szCs w:val="21"/>
        </w:rPr>
        <w:t>d</w:t>
      </w:r>
      <w:r w:rsidRPr="00304EE9">
        <w:rPr>
          <w:rFonts w:ascii="Arial" w:eastAsia="Times New Roman" w:hAnsi="Arial" w:cs="Arial"/>
          <w:sz w:val="21"/>
          <w:szCs w:val="21"/>
        </w:rPr>
        <w:t xml:space="preserve">rivers, at the 2019 </w:t>
      </w:r>
      <w:r w:rsidR="00102539" w:rsidRPr="00304EE9">
        <w:rPr>
          <w:rFonts w:ascii="Arial" w:eastAsia="Times New Roman" w:hAnsi="Arial" w:cs="Arial"/>
          <w:sz w:val="21"/>
          <w:szCs w:val="21"/>
        </w:rPr>
        <w:t>International Council for Small</w:t>
      </w:r>
      <w:r w:rsidRPr="00304EE9">
        <w:rPr>
          <w:rFonts w:ascii="Arial" w:eastAsia="Times New Roman" w:hAnsi="Arial" w:cs="Arial"/>
          <w:sz w:val="21"/>
          <w:szCs w:val="21"/>
        </w:rPr>
        <w:t xml:space="preserve"> Business Paris Conference</w:t>
      </w:r>
    </w:p>
    <w:p w:rsidR="00304EE9" w:rsidRDefault="00304EE9" w:rsidP="00362687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04EE9">
        <w:rPr>
          <w:rFonts w:ascii="Arial" w:eastAsia="Times New Roman" w:hAnsi="Arial" w:cs="Arial"/>
          <w:sz w:val="21"/>
          <w:szCs w:val="21"/>
        </w:rPr>
        <w:t xml:space="preserve">Religiosity, </w:t>
      </w:r>
      <w:r>
        <w:rPr>
          <w:rFonts w:ascii="Arial" w:eastAsia="Times New Roman" w:hAnsi="Arial" w:cs="Arial"/>
          <w:sz w:val="21"/>
          <w:szCs w:val="21"/>
        </w:rPr>
        <w:t>g</w:t>
      </w:r>
      <w:r w:rsidRPr="00304EE9">
        <w:rPr>
          <w:rFonts w:ascii="Arial" w:eastAsia="Times New Roman" w:hAnsi="Arial" w:cs="Arial"/>
          <w:sz w:val="21"/>
          <w:szCs w:val="21"/>
        </w:rPr>
        <w:t xml:space="preserve">overnment </w:t>
      </w:r>
      <w:r>
        <w:rPr>
          <w:rFonts w:ascii="Arial" w:eastAsia="Times New Roman" w:hAnsi="Arial" w:cs="Arial"/>
          <w:sz w:val="21"/>
          <w:szCs w:val="21"/>
        </w:rPr>
        <w:t>f</w:t>
      </w:r>
      <w:r w:rsidRPr="00304EE9">
        <w:rPr>
          <w:rFonts w:ascii="Arial" w:eastAsia="Times New Roman" w:hAnsi="Arial" w:cs="Arial"/>
          <w:sz w:val="21"/>
          <w:szCs w:val="21"/>
        </w:rPr>
        <w:t>avoritism a</w:t>
      </w:r>
      <w:r>
        <w:rPr>
          <w:rFonts w:ascii="Arial" w:eastAsia="Times New Roman" w:hAnsi="Arial" w:cs="Arial"/>
          <w:sz w:val="21"/>
          <w:szCs w:val="21"/>
        </w:rPr>
        <w:t>nd entrepreneurship: Empirical e</w:t>
      </w:r>
      <w:r w:rsidRPr="00304EE9">
        <w:rPr>
          <w:rFonts w:ascii="Arial" w:eastAsia="Times New Roman" w:hAnsi="Arial" w:cs="Arial"/>
          <w:sz w:val="21"/>
          <w:szCs w:val="21"/>
        </w:rPr>
        <w:t>vidence in Malaysia</w:t>
      </w:r>
      <w:r>
        <w:rPr>
          <w:rFonts w:ascii="Arial" w:eastAsia="Times New Roman" w:hAnsi="Arial" w:cs="Arial"/>
          <w:sz w:val="21"/>
          <w:szCs w:val="21"/>
        </w:rPr>
        <w:t xml:space="preserve">, at the 2019 </w:t>
      </w:r>
      <w:r w:rsidR="00102539" w:rsidRPr="00304EE9">
        <w:rPr>
          <w:rFonts w:ascii="Arial" w:eastAsia="Times New Roman" w:hAnsi="Arial" w:cs="Arial"/>
          <w:sz w:val="21"/>
          <w:szCs w:val="21"/>
        </w:rPr>
        <w:t xml:space="preserve">6th International Conference on Management and </w:t>
      </w:r>
      <w:proofErr w:type="spellStart"/>
      <w:r w:rsidR="00102539" w:rsidRPr="00304EE9">
        <w:rPr>
          <w:rFonts w:ascii="Arial" w:eastAsia="Times New Roman" w:hAnsi="Arial" w:cs="Arial"/>
          <w:sz w:val="21"/>
          <w:szCs w:val="21"/>
        </w:rPr>
        <w:t>Muamalah</w:t>
      </w:r>
      <w:proofErr w:type="spellEnd"/>
      <w:r w:rsidR="00102539" w:rsidRPr="00304EE9">
        <w:rPr>
          <w:rFonts w:ascii="Arial" w:eastAsia="Times New Roman" w:hAnsi="Arial" w:cs="Arial"/>
          <w:sz w:val="21"/>
          <w:szCs w:val="21"/>
        </w:rPr>
        <w:t xml:space="preserve"> </w:t>
      </w:r>
    </w:p>
    <w:p w:rsidR="00304EE9" w:rsidRDefault="00102539" w:rsidP="001246DA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04EE9">
        <w:rPr>
          <w:rFonts w:ascii="Arial" w:eastAsia="Times New Roman" w:hAnsi="Arial" w:cs="Arial"/>
          <w:sz w:val="21"/>
          <w:szCs w:val="21"/>
        </w:rPr>
        <w:t xml:space="preserve">E-commerce </w:t>
      </w:r>
      <w:r w:rsidR="00304EE9">
        <w:rPr>
          <w:rFonts w:ascii="Arial" w:eastAsia="Times New Roman" w:hAnsi="Arial" w:cs="Arial"/>
          <w:sz w:val="21"/>
          <w:szCs w:val="21"/>
        </w:rPr>
        <w:t>a</w:t>
      </w:r>
      <w:r w:rsidRPr="00304EE9">
        <w:rPr>
          <w:rFonts w:ascii="Arial" w:eastAsia="Times New Roman" w:hAnsi="Arial" w:cs="Arial"/>
          <w:sz w:val="21"/>
          <w:szCs w:val="21"/>
        </w:rPr>
        <w:t>doption in ASEAN: Tes</w:t>
      </w:r>
      <w:r w:rsidR="00304EE9">
        <w:rPr>
          <w:rFonts w:ascii="Arial" w:eastAsia="Times New Roman" w:hAnsi="Arial" w:cs="Arial"/>
          <w:sz w:val="21"/>
          <w:szCs w:val="21"/>
        </w:rPr>
        <w:t>ting on individual and c</w:t>
      </w:r>
      <w:r w:rsidRPr="00304EE9">
        <w:rPr>
          <w:rFonts w:ascii="Arial" w:eastAsia="Times New Roman" w:hAnsi="Arial" w:cs="Arial"/>
          <w:sz w:val="21"/>
          <w:szCs w:val="21"/>
        </w:rPr>
        <w:t>ountry-level</w:t>
      </w:r>
      <w:r w:rsidR="00304EE9" w:rsidRPr="00304EE9">
        <w:rPr>
          <w:rFonts w:ascii="Arial" w:eastAsia="Times New Roman" w:hAnsi="Arial" w:cs="Arial"/>
          <w:sz w:val="21"/>
          <w:szCs w:val="21"/>
        </w:rPr>
        <w:t>, at the 2019 Irish Academy of Management Conference</w:t>
      </w:r>
    </w:p>
    <w:p w:rsidR="00304EE9" w:rsidRDefault="00304EE9" w:rsidP="00362687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04EE9">
        <w:rPr>
          <w:rFonts w:ascii="Arial" w:eastAsia="Times New Roman" w:hAnsi="Arial" w:cs="Arial"/>
          <w:sz w:val="21"/>
          <w:szCs w:val="21"/>
        </w:rPr>
        <w:t xml:space="preserve">Innovation, </w:t>
      </w:r>
      <w:r w:rsidR="00D97A3E">
        <w:rPr>
          <w:rFonts w:ascii="Arial" w:eastAsia="Times New Roman" w:hAnsi="Arial" w:cs="Arial"/>
          <w:sz w:val="21"/>
          <w:szCs w:val="21"/>
        </w:rPr>
        <w:t>i</w:t>
      </w:r>
      <w:r w:rsidRPr="00304EE9">
        <w:rPr>
          <w:rFonts w:ascii="Arial" w:eastAsia="Times New Roman" w:hAnsi="Arial" w:cs="Arial"/>
          <w:sz w:val="21"/>
          <w:szCs w:val="21"/>
        </w:rPr>
        <w:t xml:space="preserve">nstitution and </w:t>
      </w:r>
      <w:r w:rsidR="00D97A3E">
        <w:rPr>
          <w:rFonts w:ascii="Arial" w:eastAsia="Times New Roman" w:hAnsi="Arial" w:cs="Arial"/>
          <w:sz w:val="21"/>
          <w:szCs w:val="21"/>
        </w:rPr>
        <w:t>i</w:t>
      </w:r>
      <w:r w:rsidRPr="00304EE9">
        <w:rPr>
          <w:rFonts w:ascii="Arial" w:eastAsia="Times New Roman" w:hAnsi="Arial" w:cs="Arial"/>
          <w:sz w:val="21"/>
          <w:szCs w:val="21"/>
        </w:rPr>
        <w:t xml:space="preserve">nternationalization: Evidence among </w:t>
      </w:r>
      <w:r w:rsidR="00D97A3E">
        <w:rPr>
          <w:rFonts w:ascii="Arial" w:eastAsia="Times New Roman" w:hAnsi="Arial" w:cs="Arial"/>
          <w:sz w:val="21"/>
          <w:szCs w:val="21"/>
        </w:rPr>
        <w:t>m</w:t>
      </w:r>
      <w:r w:rsidRPr="00304EE9">
        <w:rPr>
          <w:rFonts w:ascii="Arial" w:eastAsia="Times New Roman" w:hAnsi="Arial" w:cs="Arial"/>
          <w:sz w:val="21"/>
          <w:szCs w:val="21"/>
        </w:rPr>
        <w:t xml:space="preserve">anufacturing </w:t>
      </w:r>
      <w:r w:rsidR="00D97A3E">
        <w:rPr>
          <w:rFonts w:ascii="Arial" w:eastAsia="Times New Roman" w:hAnsi="Arial" w:cs="Arial"/>
          <w:sz w:val="21"/>
          <w:szCs w:val="21"/>
        </w:rPr>
        <w:t>f</w:t>
      </w:r>
      <w:r w:rsidRPr="00304EE9">
        <w:rPr>
          <w:rFonts w:ascii="Arial" w:eastAsia="Times New Roman" w:hAnsi="Arial" w:cs="Arial"/>
          <w:sz w:val="21"/>
          <w:szCs w:val="21"/>
        </w:rPr>
        <w:t>irms in ASEAN</w:t>
      </w:r>
      <w:r>
        <w:rPr>
          <w:rFonts w:ascii="Arial" w:eastAsia="Times New Roman" w:hAnsi="Arial" w:cs="Arial"/>
          <w:sz w:val="21"/>
          <w:szCs w:val="21"/>
        </w:rPr>
        <w:t>, at the 2019</w:t>
      </w:r>
      <w:r w:rsidRPr="00304EE9">
        <w:rPr>
          <w:rFonts w:ascii="Arial" w:eastAsia="Times New Roman" w:hAnsi="Arial" w:cs="Arial"/>
          <w:sz w:val="21"/>
          <w:szCs w:val="21"/>
        </w:rPr>
        <w:t xml:space="preserve"> </w:t>
      </w:r>
      <w:r w:rsidR="00102539" w:rsidRPr="00304EE9">
        <w:rPr>
          <w:rFonts w:ascii="Arial" w:eastAsia="Times New Roman" w:hAnsi="Arial" w:cs="Arial"/>
          <w:sz w:val="21"/>
          <w:szCs w:val="21"/>
        </w:rPr>
        <w:t xml:space="preserve">International Colloquium on Research, Innovation &amp; Social Entrepreneurship </w:t>
      </w:r>
    </w:p>
    <w:p w:rsidR="00304EE9" w:rsidRDefault="00D97A3E" w:rsidP="001246DA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Innovation, p</w:t>
      </w:r>
      <w:r w:rsidR="00304EE9" w:rsidRPr="00304EE9">
        <w:rPr>
          <w:rFonts w:ascii="Arial" w:eastAsia="Times New Roman" w:hAnsi="Arial" w:cs="Arial"/>
          <w:sz w:val="21"/>
          <w:szCs w:val="21"/>
        </w:rPr>
        <w:t xml:space="preserve">erceived </w:t>
      </w:r>
      <w:r>
        <w:rPr>
          <w:rFonts w:ascii="Arial" w:eastAsia="Times New Roman" w:hAnsi="Arial" w:cs="Arial"/>
          <w:sz w:val="21"/>
          <w:szCs w:val="21"/>
        </w:rPr>
        <w:t>b</w:t>
      </w:r>
      <w:r w:rsidR="00304EE9" w:rsidRPr="00304EE9">
        <w:rPr>
          <w:rFonts w:ascii="Arial" w:eastAsia="Times New Roman" w:hAnsi="Arial" w:cs="Arial"/>
          <w:sz w:val="21"/>
          <w:szCs w:val="21"/>
        </w:rPr>
        <w:t xml:space="preserve">arrier and </w:t>
      </w:r>
      <w:r>
        <w:rPr>
          <w:rFonts w:ascii="Arial" w:eastAsia="Times New Roman" w:hAnsi="Arial" w:cs="Arial"/>
          <w:sz w:val="21"/>
          <w:szCs w:val="21"/>
        </w:rPr>
        <w:t>e</w:t>
      </w:r>
      <w:r w:rsidR="00304EE9" w:rsidRPr="00304EE9">
        <w:rPr>
          <w:rFonts w:ascii="Arial" w:eastAsia="Times New Roman" w:hAnsi="Arial" w:cs="Arial"/>
          <w:sz w:val="21"/>
          <w:szCs w:val="21"/>
        </w:rPr>
        <w:t xml:space="preserve">xport </w:t>
      </w:r>
      <w:r>
        <w:rPr>
          <w:rFonts w:ascii="Arial" w:eastAsia="Times New Roman" w:hAnsi="Arial" w:cs="Arial"/>
          <w:sz w:val="21"/>
          <w:szCs w:val="21"/>
        </w:rPr>
        <w:t>strategy: Evidence among m</w:t>
      </w:r>
      <w:r w:rsidR="00304EE9" w:rsidRPr="00304EE9">
        <w:rPr>
          <w:rFonts w:ascii="Arial" w:eastAsia="Times New Roman" w:hAnsi="Arial" w:cs="Arial"/>
          <w:sz w:val="21"/>
          <w:szCs w:val="21"/>
        </w:rPr>
        <w:t xml:space="preserve">anufacturing </w:t>
      </w:r>
      <w:r>
        <w:rPr>
          <w:rFonts w:ascii="Arial" w:eastAsia="Times New Roman" w:hAnsi="Arial" w:cs="Arial"/>
          <w:sz w:val="21"/>
          <w:szCs w:val="21"/>
        </w:rPr>
        <w:t>f</w:t>
      </w:r>
      <w:r w:rsidR="00304EE9" w:rsidRPr="00304EE9">
        <w:rPr>
          <w:rFonts w:ascii="Arial" w:eastAsia="Times New Roman" w:hAnsi="Arial" w:cs="Arial"/>
          <w:sz w:val="21"/>
          <w:szCs w:val="21"/>
        </w:rPr>
        <w:t xml:space="preserve">irms in ASEAN, at the 2019 </w:t>
      </w:r>
      <w:r w:rsidR="00102539" w:rsidRPr="00304EE9">
        <w:rPr>
          <w:rFonts w:ascii="Arial" w:eastAsia="Times New Roman" w:hAnsi="Arial" w:cs="Arial"/>
          <w:sz w:val="21"/>
          <w:szCs w:val="21"/>
        </w:rPr>
        <w:t xml:space="preserve">International Convention on Global Entrepreneurship Philosophy </w:t>
      </w:r>
    </w:p>
    <w:p w:rsidR="00304EE9" w:rsidRDefault="00D97A3E" w:rsidP="001246DA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Diversity, i</w:t>
      </w:r>
      <w:r w:rsidR="00304EE9" w:rsidRPr="00304EE9">
        <w:rPr>
          <w:rFonts w:ascii="Arial" w:eastAsia="Times New Roman" w:hAnsi="Arial" w:cs="Arial"/>
          <w:sz w:val="21"/>
          <w:szCs w:val="21"/>
        </w:rPr>
        <w:t xml:space="preserve">nstitutions </w:t>
      </w:r>
      <w:r>
        <w:rPr>
          <w:rFonts w:ascii="Arial" w:eastAsia="Times New Roman" w:hAnsi="Arial" w:cs="Arial"/>
          <w:sz w:val="21"/>
          <w:szCs w:val="21"/>
        </w:rPr>
        <w:t>a</w:t>
      </w:r>
      <w:r w:rsidR="00304EE9" w:rsidRPr="00304EE9">
        <w:rPr>
          <w:rFonts w:ascii="Arial" w:eastAsia="Times New Roman" w:hAnsi="Arial" w:cs="Arial"/>
          <w:sz w:val="21"/>
          <w:szCs w:val="21"/>
        </w:rPr>
        <w:t xml:space="preserve">nd </w:t>
      </w:r>
      <w:r>
        <w:rPr>
          <w:rFonts w:ascii="Arial" w:eastAsia="Times New Roman" w:hAnsi="Arial" w:cs="Arial"/>
          <w:sz w:val="21"/>
          <w:szCs w:val="21"/>
        </w:rPr>
        <w:t>s</w:t>
      </w:r>
      <w:r w:rsidR="00304EE9" w:rsidRPr="00304EE9">
        <w:rPr>
          <w:rFonts w:ascii="Arial" w:eastAsia="Times New Roman" w:hAnsi="Arial" w:cs="Arial"/>
          <w:sz w:val="21"/>
          <w:szCs w:val="21"/>
        </w:rPr>
        <w:t xml:space="preserve">ocial </w:t>
      </w:r>
      <w:proofErr w:type="spellStart"/>
      <w:r>
        <w:rPr>
          <w:rFonts w:ascii="Arial" w:eastAsia="Times New Roman" w:hAnsi="Arial" w:cs="Arial"/>
          <w:sz w:val="21"/>
          <w:szCs w:val="21"/>
        </w:rPr>
        <w:t>o</w:t>
      </w:r>
      <w:r w:rsidR="00304EE9" w:rsidRPr="00304EE9">
        <w:rPr>
          <w:rFonts w:ascii="Arial" w:eastAsia="Times New Roman" w:hAnsi="Arial" w:cs="Arial"/>
          <w:sz w:val="21"/>
          <w:szCs w:val="21"/>
        </w:rPr>
        <w:t>rganisations</w:t>
      </w:r>
      <w:proofErr w:type="spellEnd"/>
      <w:r w:rsidR="00304EE9" w:rsidRPr="00304EE9">
        <w:rPr>
          <w:rFonts w:ascii="Arial" w:eastAsia="Times New Roman" w:hAnsi="Arial" w:cs="Arial"/>
          <w:sz w:val="21"/>
          <w:szCs w:val="21"/>
        </w:rPr>
        <w:t xml:space="preserve">, at the 2018 </w:t>
      </w:r>
      <w:r w:rsidR="00102539" w:rsidRPr="00304EE9">
        <w:rPr>
          <w:rFonts w:ascii="Arial" w:eastAsia="Times New Roman" w:hAnsi="Arial" w:cs="Arial"/>
          <w:sz w:val="21"/>
          <w:szCs w:val="21"/>
        </w:rPr>
        <w:t>International Conference on Business</w:t>
      </w:r>
      <w:r w:rsidR="00304EE9" w:rsidRPr="00304EE9">
        <w:rPr>
          <w:rFonts w:ascii="Arial" w:eastAsia="Times New Roman" w:hAnsi="Arial" w:cs="Arial"/>
          <w:sz w:val="21"/>
          <w:szCs w:val="21"/>
        </w:rPr>
        <w:t>, Humanities and Education</w:t>
      </w:r>
    </w:p>
    <w:p w:rsidR="00D97A3E" w:rsidRDefault="00304EE9" w:rsidP="001246DA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04EE9">
        <w:rPr>
          <w:rFonts w:ascii="Arial" w:eastAsia="Times New Roman" w:hAnsi="Arial" w:cs="Arial"/>
          <w:sz w:val="21"/>
          <w:szCs w:val="21"/>
        </w:rPr>
        <w:t>Societal conditions for social participation: A cross-country</w:t>
      </w:r>
      <w:r w:rsidR="00D97A3E">
        <w:rPr>
          <w:rFonts w:ascii="Arial" w:eastAsia="Times New Roman" w:hAnsi="Arial" w:cs="Arial"/>
          <w:sz w:val="21"/>
          <w:szCs w:val="21"/>
        </w:rPr>
        <w:t xml:space="preserve">, at the 2018 </w:t>
      </w:r>
      <w:r w:rsidR="00102539" w:rsidRPr="00304EE9">
        <w:rPr>
          <w:rFonts w:ascii="Arial" w:eastAsia="Times New Roman" w:hAnsi="Arial" w:cs="Arial"/>
          <w:sz w:val="21"/>
          <w:szCs w:val="21"/>
        </w:rPr>
        <w:t xml:space="preserve">3rd CHREST International Conference </w:t>
      </w:r>
    </w:p>
    <w:p w:rsidR="00D97A3E" w:rsidRDefault="00D97A3E" w:rsidP="00362687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04EE9">
        <w:rPr>
          <w:rFonts w:ascii="Arial" w:eastAsia="Times New Roman" w:hAnsi="Arial" w:cs="Arial"/>
          <w:sz w:val="21"/>
          <w:szCs w:val="21"/>
        </w:rPr>
        <w:t>Macro determinants of student entrepreneurship: Evidence from Global University Entrepreneurial Spirit Students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304EE9">
        <w:rPr>
          <w:rFonts w:ascii="Arial" w:eastAsia="Times New Roman" w:hAnsi="Arial" w:cs="Arial"/>
          <w:sz w:val="21"/>
          <w:szCs w:val="21"/>
        </w:rPr>
        <w:t>Survey</w:t>
      </w:r>
      <w:r>
        <w:rPr>
          <w:rFonts w:ascii="Arial" w:eastAsia="Times New Roman" w:hAnsi="Arial" w:cs="Arial"/>
          <w:sz w:val="21"/>
          <w:szCs w:val="21"/>
        </w:rPr>
        <w:t xml:space="preserve">, at the 2018 </w:t>
      </w:r>
      <w:r w:rsidR="00102539" w:rsidRPr="00304EE9">
        <w:rPr>
          <w:rFonts w:ascii="Arial" w:eastAsia="Times New Roman" w:hAnsi="Arial" w:cs="Arial"/>
          <w:sz w:val="21"/>
          <w:szCs w:val="21"/>
        </w:rPr>
        <w:t>International Council for Small Business World Congress</w:t>
      </w:r>
    </w:p>
    <w:p w:rsidR="00D97A3E" w:rsidRDefault="00D97A3E" w:rsidP="001246DA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97A3E">
        <w:rPr>
          <w:rFonts w:ascii="Arial" w:eastAsia="Times New Roman" w:hAnsi="Arial" w:cs="Arial"/>
          <w:sz w:val="21"/>
          <w:szCs w:val="21"/>
        </w:rPr>
        <w:t xml:space="preserve">Education, institutions and student entrepreneurship: A cross-country analysis, at the 2018 6th Global Higher Education Forum </w:t>
      </w:r>
    </w:p>
    <w:p w:rsidR="00D97A3E" w:rsidRDefault="00D97A3E" w:rsidP="001246DA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97A3E">
        <w:rPr>
          <w:rFonts w:ascii="Arial" w:eastAsia="Times New Roman" w:hAnsi="Arial" w:cs="Arial"/>
          <w:sz w:val="21"/>
          <w:szCs w:val="21"/>
        </w:rPr>
        <w:t xml:space="preserve">Fractionalizations, macro determinants and entrepreneurial entry, at the 2019 </w:t>
      </w:r>
      <w:r w:rsidR="00102539" w:rsidRPr="00D97A3E">
        <w:rPr>
          <w:rFonts w:ascii="Arial" w:eastAsia="Times New Roman" w:hAnsi="Arial" w:cs="Arial"/>
          <w:sz w:val="21"/>
          <w:szCs w:val="21"/>
        </w:rPr>
        <w:t xml:space="preserve">9th International Management and Accounting Conference </w:t>
      </w:r>
    </w:p>
    <w:p w:rsidR="00102539" w:rsidRDefault="00D97A3E" w:rsidP="00362687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97A3E">
        <w:rPr>
          <w:rFonts w:ascii="Arial" w:eastAsia="Times New Roman" w:hAnsi="Arial" w:cs="Arial"/>
          <w:sz w:val="21"/>
          <w:szCs w:val="21"/>
        </w:rPr>
        <w:t xml:space="preserve">The </w:t>
      </w:r>
      <w:r>
        <w:rPr>
          <w:rFonts w:ascii="Arial" w:eastAsia="Times New Roman" w:hAnsi="Arial" w:cs="Arial"/>
          <w:sz w:val="21"/>
          <w:szCs w:val="21"/>
        </w:rPr>
        <w:t>i</w:t>
      </w:r>
      <w:r w:rsidRPr="00D97A3E">
        <w:rPr>
          <w:rFonts w:ascii="Arial" w:eastAsia="Times New Roman" w:hAnsi="Arial" w:cs="Arial"/>
          <w:sz w:val="21"/>
          <w:szCs w:val="21"/>
        </w:rPr>
        <w:t xml:space="preserve">mpact </w:t>
      </w:r>
      <w:r>
        <w:rPr>
          <w:rFonts w:ascii="Arial" w:eastAsia="Times New Roman" w:hAnsi="Arial" w:cs="Arial"/>
          <w:sz w:val="21"/>
          <w:szCs w:val="21"/>
        </w:rPr>
        <w:t>of f</w:t>
      </w:r>
      <w:r w:rsidRPr="00D97A3E">
        <w:rPr>
          <w:rFonts w:ascii="Arial" w:eastAsia="Times New Roman" w:hAnsi="Arial" w:cs="Arial"/>
          <w:sz w:val="21"/>
          <w:szCs w:val="21"/>
        </w:rPr>
        <w:t xml:space="preserve">inancial </w:t>
      </w:r>
      <w:r>
        <w:rPr>
          <w:rFonts w:ascii="Arial" w:eastAsia="Times New Roman" w:hAnsi="Arial" w:cs="Arial"/>
          <w:sz w:val="21"/>
          <w:szCs w:val="21"/>
        </w:rPr>
        <w:t>risks And r</w:t>
      </w:r>
      <w:r w:rsidRPr="00D97A3E">
        <w:rPr>
          <w:rFonts w:ascii="Arial" w:eastAsia="Times New Roman" w:hAnsi="Arial" w:cs="Arial"/>
          <w:sz w:val="21"/>
          <w:szCs w:val="21"/>
        </w:rPr>
        <w:t xml:space="preserve">esources </w:t>
      </w:r>
      <w:r>
        <w:rPr>
          <w:rFonts w:ascii="Arial" w:eastAsia="Times New Roman" w:hAnsi="Arial" w:cs="Arial"/>
          <w:sz w:val="21"/>
          <w:szCs w:val="21"/>
        </w:rPr>
        <w:t>on exp</w:t>
      </w:r>
      <w:r w:rsidRPr="00D97A3E">
        <w:rPr>
          <w:rFonts w:ascii="Arial" w:eastAsia="Times New Roman" w:hAnsi="Arial" w:cs="Arial"/>
          <w:sz w:val="21"/>
          <w:szCs w:val="21"/>
        </w:rPr>
        <w:t xml:space="preserve">ort </w:t>
      </w:r>
      <w:r>
        <w:rPr>
          <w:rFonts w:ascii="Arial" w:eastAsia="Times New Roman" w:hAnsi="Arial" w:cs="Arial"/>
          <w:sz w:val="21"/>
          <w:szCs w:val="21"/>
        </w:rPr>
        <w:t>i</w:t>
      </w:r>
      <w:r w:rsidRPr="00D97A3E">
        <w:rPr>
          <w:rFonts w:ascii="Arial" w:eastAsia="Times New Roman" w:hAnsi="Arial" w:cs="Arial"/>
          <w:sz w:val="21"/>
          <w:szCs w:val="21"/>
        </w:rPr>
        <w:t>ntention: Evidence</w:t>
      </w:r>
      <w:r>
        <w:rPr>
          <w:rFonts w:ascii="Arial" w:eastAsia="Times New Roman" w:hAnsi="Arial" w:cs="Arial"/>
          <w:sz w:val="21"/>
          <w:szCs w:val="21"/>
        </w:rPr>
        <w:t xml:space="preserve"> among SME</w:t>
      </w:r>
      <w:r w:rsidRPr="00D97A3E">
        <w:rPr>
          <w:rFonts w:ascii="Arial" w:eastAsia="Times New Roman" w:hAnsi="Arial" w:cs="Arial"/>
          <w:sz w:val="21"/>
          <w:szCs w:val="21"/>
        </w:rPr>
        <w:t>s</w:t>
      </w:r>
      <w:r>
        <w:rPr>
          <w:rFonts w:ascii="Arial" w:eastAsia="Times New Roman" w:hAnsi="Arial" w:cs="Arial"/>
          <w:sz w:val="21"/>
          <w:szCs w:val="21"/>
        </w:rPr>
        <w:t xml:space="preserve"> in an e</w:t>
      </w:r>
      <w:r w:rsidRPr="00D97A3E">
        <w:rPr>
          <w:rFonts w:ascii="Arial" w:eastAsia="Times New Roman" w:hAnsi="Arial" w:cs="Arial"/>
          <w:sz w:val="21"/>
          <w:szCs w:val="21"/>
        </w:rPr>
        <w:t xml:space="preserve">merging </w:t>
      </w:r>
      <w:r>
        <w:rPr>
          <w:rFonts w:ascii="Arial" w:eastAsia="Times New Roman" w:hAnsi="Arial" w:cs="Arial"/>
          <w:sz w:val="21"/>
          <w:szCs w:val="21"/>
        </w:rPr>
        <w:t>e</w:t>
      </w:r>
      <w:r w:rsidRPr="00D97A3E">
        <w:rPr>
          <w:rFonts w:ascii="Arial" w:eastAsia="Times New Roman" w:hAnsi="Arial" w:cs="Arial"/>
          <w:sz w:val="21"/>
          <w:szCs w:val="21"/>
        </w:rPr>
        <w:t>conomy</w:t>
      </w:r>
      <w:r>
        <w:rPr>
          <w:rFonts w:ascii="Arial" w:eastAsia="Times New Roman" w:hAnsi="Arial" w:cs="Arial"/>
          <w:sz w:val="21"/>
          <w:szCs w:val="21"/>
        </w:rPr>
        <w:t>, at the 2015</w:t>
      </w:r>
      <w:r w:rsidRPr="00D97A3E">
        <w:rPr>
          <w:rFonts w:ascii="Arial" w:eastAsia="Times New Roman" w:hAnsi="Arial" w:cs="Arial"/>
          <w:sz w:val="21"/>
          <w:szCs w:val="21"/>
        </w:rPr>
        <w:t xml:space="preserve"> </w:t>
      </w:r>
      <w:r w:rsidR="00102539" w:rsidRPr="00D97A3E">
        <w:rPr>
          <w:rFonts w:ascii="Arial" w:eastAsia="Times New Roman" w:hAnsi="Arial" w:cs="Arial"/>
          <w:sz w:val="21"/>
          <w:szCs w:val="21"/>
        </w:rPr>
        <w:t>8th Annual Conference on t</w:t>
      </w:r>
      <w:r>
        <w:rPr>
          <w:rFonts w:ascii="Arial" w:eastAsia="Times New Roman" w:hAnsi="Arial" w:cs="Arial"/>
          <w:sz w:val="21"/>
          <w:szCs w:val="21"/>
        </w:rPr>
        <w:t xml:space="preserve">he </w:t>
      </w:r>
      <w:proofErr w:type="spellStart"/>
      <w:r>
        <w:rPr>
          <w:rFonts w:ascii="Arial" w:eastAsia="Times New Roman" w:hAnsi="Arial" w:cs="Arial"/>
          <w:sz w:val="21"/>
          <w:szCs w:val="21"/>
        </w:rPr>
        <w:t>Euromed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Academy of Business</w:t>
      </w:r>
    </w:p>
    <w:p w:rsidR="00BB364D" w:rsidRDefault="00BB364D" w:rsidP="00362687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Export strategy for SMEs: Active or reactive move?, at the 2015 Malaysia-Indonesia International Conference on Economics, Management and Accounting  </w:t>
      </w:r>
    </w:p>
    <w:p w:rsidR="00D57D2D" w:rsidRDefault="00D57D2D" w:rsidP="00362687">
      <w:pPr>
        <w:pStyle w:val="ListParagraph"/>
        <w:numPr>
          <w:ilvl w:val="6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Do competitive advantage in the local market encourage firms to export?, at the 2014 International Conference on Business Excellence</w:t>
      </w:r>
    </w:p>
    <w:p w:rsidR="004824BB" w:rsidRDefault="004824BB" w:rsidP="00362687">
      <w:pPr>
        <w:tabs>
          <w:tab w:val="left" w:pos="-720"/>
          <w:tab w:val="left" w:pos="360"/>
        </w:tabs>
        <w:suppressAutoHyphens/>
        <w:spacing w:after="200" w:line="240" w:lineRule="auto"/>
        <w:ind w:left="644"/>
        <w:contextualSpacing/>
        <w:jc w:val="both"/>
        <w:rPr>
          <w:rFonts w:ascii="Arial" w:hAnsi="Arial" w:cs="Arial"/>
          <w:b/>
          <w:sz w:val="21"/>
          <w:szCs w:val="21"/>
        </w:rPr>
      </w:pPr>
    </w:p>
    <w:p w:rsidR="00726711" w:rsidRPr="00E9443D" w:rsidRDefault="005679B2" w:rsidP="003F4866">
      <w:pPr>
        <w:tabs>
          <w:tab w:val="left" w:pos="-720"/>
          <w:tab w:val="left" w:pos="360"/>
        </w:tabs>
        <w:suppressAutoHyphens/>
        <w:spacing w:after="200" w:line="240" w:lineRule="auto"/>
        <w:ind w:left="644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EDITORIAL BOARDS</w:t>
      </w:r>
    </w:p>
    <w:p w:rsidR="00056A14" w:rsidRDefault="005679B2" w:rsidP="00056A14">
      <w:pPr>
        <w:pStyle w:val="ListParagraph"/>
        <w:numPr>
          <w:ilvl w:val="0"/>
          <w:numId w:val="6"/>
        </w:numPr>
        <w:tabs>
          <w:tab w:val="left" w:pos="-720"/>
          <w:tab w:val="left" w:pos="360"/>
        </w:tabs>
        <w:suppressAutoHyphens/>
        <w:spacing w:after="20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E9443D">
        <w:rPr>
          <w:rFonts w:ascii="Arial" w:hAnsi="Arial" w:cs="Arial"/>
          <w:sz w:val="21"/>
          <w:szCs w:val="21"/>
        </w:rPr>
        <w:t>Jurnal</w:t>
      </w:r>
      <w:proofErr w:type="spellEnd"/>
      <w:r w:rsidRPr="00E9443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0693C" w:rsidRPr="00E9443D">
        <w:rPr>
          <w:rFonts w:ascii="Arial" w:hAnsi="Arial" w:cs="Arial"/>
          <w:sz w:val="21"/>
          <w:szCs w:val="21"/>
        </w:rPr>
        <w:t>Pengurusan</w:t>
      </w:r>
      <w:proofErr w:type="spellEnd"/>
      <w:r w:rsidRPr="00E9443D">
        <w:rPr>
          <w:rFonts w:ascii="Arial" w:hAnsi="Arial" w:cs="Arial"/>
          <w:sz w:val="21"/>
          <w:szCs w:val="21"/>
        </w:rPr>
        <w:t xml:space="preserve">, </w:t>
      </w:r>
      <w:r w:rsidR="007F2EC2">
        <w:rPr>
          <w:rFonts w:ascii="Arial" w:hAnsi="Arial" w:cs="Arial"/>
          <w:sz w:val="21"/>
          <w:szCs w:val="21"/>
        </w:rPr>
        <w:t>June 2019 – May 2021</w:t>
      </w:r>
    </w:p>
    <w:p w:rsidR="005679B2" w:rsidRPr="00056A14" w:rsidRDefault="005679B2" w:rsidP="00056A14">
      <w:pPr>
        <w:pStyle w:val="ListParagraph"/>
        <w:numPr>
          <w:ilvl w:val="0"/>
          <w:numId w:val="6"/>
        </w:numPr>
        <w:tabs>
          <w:tab w:val="left" w:pos="-720"/>
          <w:tab w:val="left" w:pos="360"/>
        </w:tabs>
        <w:suppressAutoHyphens/>
        <w:spacing w:after="20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056A14">
        <w:rPr>
          <w:rFonts w:ascii="Arial" w:hAnsi="Arial" w:cs="Arial"/>
          <w:sz w:val="21"/>
          <w:szCs w:val="21"/>
        </w:rPr>
        <w:t>Jurnal</w:t>
      </w:r>
      <w:proofErr w:type="spellEnd"/>
      <w:r w:rsidRPr="00056A1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0693C" w:rsidRPr="00056A14">
        <w:rPr>
          <w:rFonts w:ascii="Arial" w:hAnsi="Arial" w:cs="Arial"/>
          <w:sz w:val="21"/>
          <w:szCs w:val="21"/>
        </w:rPr>
        <w:t>Penyelidikan</w:t>
      </w:r>
      <w:proofErr w:type="spellEnd"/>
      <w:r w:rsidR="0010693C" w:rsidRPr="00056A1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0693C" w:rsidRPr="00056A14">
        <w:rPr>
          <w:rFonts w:ascii="Arial" w:hAnsi="Arial" w:cs="Arial"/>
          <w:sz w:val="21"/>
          <w:szCs w:val="21"/>
        </w:rPr>
        <w:t>Sains</w:t>
      </w:r>
      <w:proofErr w:type="spellEnd"/>
      <w:r w:rsidR="0010693C" w:rsidRPr="00056A1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0693C" w:rsidRPr="00056A14">
        <w:rPr>
          <w:rFonts w:ascii="Arial" w:hAnsi="Arial" w:cs="Arial"/>
          <w:sz w:val="21"/>
          <w:szCs w:val="21"/>
        </w:rPr>
        <w:t>Sosial</w:t>
      </w:r>
      <w:proofErr w:type="spellEnd"/>
      <w:r w:rsidRPr="00056A14">
        <w:rPr>
          <w:rFonts w:ascii="Arial" w:hAnsi="Arial" w:cs="Arial"/>
          <w:sz w:val="21"/>
          <w:szCs w:val="21"/>
        </w:rPr>
        <w:t>, January 201</w:t>
      </w:r>
      <w:r w:rsidR="000620EF">
        <w:rPr>
          <w:rFonts w:ascii="Arial" w:hAnsi="Arial" w:cs="Arial"/>
          <w:sz w:val="21"/>
          <w:szCs w:val="21"/>
        </w:rPr>
        <w:t>9</w:t>
      </w:r>
      <w:r w:rsidRPr="00056A14">
        <w:rPr>
          <w:rFonts w:ascii="Arial" w:hAnsi="Arial" w:cs="Arial"/>
          <w:sz w:val="21"/>
          <w:szCs w:val="21"/>
        </w:rPr>
        <w:t xml:space="preserve"> – </w:t>
      </w:r>
      <w:r w:rsidR="000620EF">
        <w:rPr>
          <w:rFonts w:ascii="Arial" w:hAnsi="Arial" w:cs="Arial"/>
          <w:sz w:val="21"/>
          <w:szCs w:val="21"/>
        </w:rPr>
        <w:t>December 2019</w:t>
      </w:r>
    </w:p>
    <w:p w:rsidR="00C86C00" w:rsidRDefault="00C86C00" w:rsidP="003F4866">
      <w:pPr>
        <w:tabs>
          <w:tab w:val="left" w:pos="-720"/>
          <w:tab w:val="left" w:pos="360"/>
        </w:tabs>
        <w:suppressAutoHyphens/>
        <w:spacing w:after="20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:rsidR="00C00C6F" w:rsidRDefault="00C00C6F" w:rsidP="003F4866">
      <w:pPr>
        <w:tabs>
          <w:tab w:val="left" w:pos="-720"/>
          <w:tab w:val="left" w:pos="360"/>
        </w:tabs>
        <w:suppressAutoHyphens/>
        <w:spacing w:after="20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:rsidR="008428FA" w:rsidRPr="00E9443D" w:rsidRDefault="00F92E95" w:rsidP="003F4866">
      <w:pPr>
        <w:tabs>
          <w:tab w:val="left" w:pos="-720"/>
          <w:tab w:val="left" w:pos="360"/>
        </w:tabs>
        <w:suppressAutoHyphens/>
        <w:spacing w:after="20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lastRenderedPageBreak/>
        <w:t>JOURNAL REFEREES</w:t>
      </w:r>
    </w:p>
    <w:p w:rsidR="006C2211" w:rsidRPr="00E9443D" w:rsidRDefault="006C2211" w:rsidP="00362687">
      <w:pPr>
        <w:tabs>
          <w:tab w:val="left" w:pos="-720"/>
          <w:tab w:val="left" w:pos="360"/>
        </w:tabs>
        <w:suppressAutoHyphens/>
        <w:spacing w:after="20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10693C" w:rsidRDefault="0010693C" w:rsidP="0036268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9443D">
        <w:rPr>
          <w:rFonts w:ascii="Arial" w:hAnsi="Arial" w:cs="Arial"/>
          <w:sz w:val="21"/>
          <w:szCs w:val="21"/>
          <w:lang w:val="ms-MY"/>
        </w:rPr>
        <w:t xml:space="preserve">Basic and Applied Social Psychology, Evaluation and Program Planning, </w:t>
      </w:r>
      <w:r w:rsidR="004E6B57">
        <w:rPr>
          <w:rFonts w:ascii="Arial" w:hAnsi="Arial" w:cs="Arial"/>
          <w:sz w:val="21"/>
          <w:szCs w:val="21"/>
          <w:lang w:val="ms-MY"/>
        </w:rPr>
        <w:t xml:space="preserve">Frontier in Pshychology, International Journal of Comparative Sociology, </w:t>
      </w:r>
      <w:r w:rsidRPr="00E9443D">
        <w:rPr>
          <w:rFonts w:ascii="Arial" w:hAnsi="Arial" w:cs="Arial"/>
          <w:sz w:val="21"/>
          <w:szCs w:val="21"/>
          <w:lang w:val="ms-MY"/>
        </w:rPr>
        <w:t>Journal of Social and Personal Relationships, Management Deci</w:t>
      </w:r>
      <w:r w:rsidR="00E41506">
        <w:rPr>
          <w:rFonts w:ascii="Arial" w:hAnsi="Arial" w:cs="Arial"/>
          <w:sz w:val="21"/>
          <w:szCs w:val="21"/>
          <w:lang w:val="ms-MY"/>
        </w:rPr>
        <w:t xml:space="preserve">sion, Science and Public Policy, Social Science Journal, </w:t>
      </w:r>
      <w:r w:rsidRPr="00E9443D">
        <w:rPr>
          <w:rFonts w:ascii="Arial" w:hAnsi="Arial" w:cs="Arial"/>
          <w:sz w:val="21"/>
          <w:szCs w:val="21"/>
          <w:lang w:val="ms-MY"/>
        </w:rPr>
        <w:t xml:space="preserve">Asia Pacific Management Review, </w:t>
      </w:r>
      <w:r w:rsidRPr="00E9443D">
        <w:rPr>
          <w:rFonts w:ascii="Arial" w:hAnsi="Arial" w:cs="Arial"/>
          <w:sz w:val="21"/>
          <w:szCs w:val="21"/>
        </w:rPr>
        <w:t xml:space="preserve">International Journal of </w:t>
      </w:r>
      <w:proofErr w:type="spellStart"/>
      <w:r w:rsidRPr="00E9443D">
        <w:rPr>
          <w:rFonts w:ascii="Arial" w:hAnsi="Arial" w:cs="Arial"/>
          <w:sz w:val="21"/>
          <w:szCs w:val="21"/>
        </w:rPr>
        <w:t>Behavioural</w:t>
      </w:r>
      <w:proofErr w:type="spellEnd"/>
      <w:r w:rsidRPr="00E9443D">
        <w:rPr>
          <w:rFonts w:ascii="Arial" w:hAnsi="Arial" w:cs="Arial"/>
          <w:sz w:val="21"/>
          <w:szCs w:val="21"/>
        </w:rPr>
        <w:t xml:space="preserve"> Accounting and Finance, </w:t>
      </w:r>
      <w:r w:rsidRPr="00E9443D">
        <w:rPr>
          <w:rFonts w:ascii="Arial" w:hAnsi="Arial" w:cs="Arial"/>
          <w:sz w:val="21"/>
          <w:szCs w:val="21"/>
          <w:lang w:val="ms-MY"/>
        </w:rPr>
        <w:t xml:space="preserve">International Journal of Business and Globalisation, International Journal of Entrepreneurship and Small Business, </w:t>
      </w:r>
      <w:r w:rsidR="007A1151">
        <w:rPr>
          <w:rFonts w:ascii="Arial" w:hAnsi="Arial" w:cs="Arial"/>
          <w:sz w:val="21"/>
          <w:szCs w:val="21"/>
          <w:lang w:val="ms-MY"/>
        </w:rPr>
        <w:t xml:space="preserve">International Journal of Sustainable Society, </w:t>
      </w:r>
      <w:r w:rsidRPr="00E9443D">
        <w:rPr>
          <w:rFonts w:ascii="Arial" w:hAnsi="Arial" w:cs="Arial"/>
          <w:sz w:val="21"/>
          <w:szCs w:val="21"/>
          <w:lang w:val="ms-MY"/>
        </w:rPr>
        <w:t xml:space="preserve">Journal of International Entrepreneurship, </w:t>
      </w:r>
      <w:r w:rsidRPr="00E9443D">
        <w:rPr>
          <w:rFonts w:ascii="Arial" w:hAnsi="Arial" w:cs="Arial"/>
          <w:sz w:val="21"/>
          <w:szCs w:val="21"/>
        </w:rPr>
        <w:t>Journal of Social Entrepreneurship</w:t>
      </w:r>
      <w:r w:rsidRPr="00E9443D">
        <w:rPr>
          <w:rFonts w:ascii="Arial" w:hAnsi="Arial" w:cs="Arial"/>
          <w:sz w:val="21"/>
          <w:szCs w:val="21"/>
          <w:lang w:val="ms-MY"/>
        </w:rPr>
        <w:t>, Jurnal Penga</w:t>
      </w:r>
      <w:r w:rsidR="00E41506">
        <w:rPr>
          <w:rFonts w:ascii="Arial" w:hAnsi="Arial" w:cs="Arial"/>
          <w:sz w:val="21"/>
          <w:szCs w:val="21"/>
          <w:lang w:val="ms-MY"/>
        </w:rPr>
        <w:t>jian Melayu, Jurnal Pengurusan,</w:t>
      </w:r>
      <w:r w:rsidRPr="00E9443D">
        <w:rPr>
          <w:rFonts w:ascii="Arial" w:hAnsi="Arial" w:cs="Arial"/>
          <w:sz w:val="21"/>
          <w:szCs w:val="21"/>
          <w:lang w:val="ms-MY"/>
        </w:rPr>
        <w:t xml:space="preserve"> Pertanika Journal of Social Sciences and Humanities.</w:t>
      </w:r>
      <w:r w:rsidRPr="00E9443D">
        <w:rPr>
          <w:rFonts w:ascii="Arial" w:hAnsi="Arial" w:cs="Arial"/>
          <w:sz w:val="21"/>
          <w:szCs w:val="21"/>
        </w:rPr>
        <w:t xml:space="preserve"> </w:t>
      </w:r>
    </w:p>
    <w:p w:rsidR="00C86C00" w:rsidRPr="00E9443D" w:rsidRDefault="00C86C00" w:rsidP="00362687">
      <w:pPr>
        <w:spacing w:line="240" w:lineRule="auto"/>
        <w:jc w:val="both"/>
        <w:rPr>
          <w:rFonts w:ascii="Arial" w:hAnsi="Arial" w:cs="Arial"/>
          <w:sz w:val="21"/>
          <w:szCs w:val="21"/>
          <w:lang w:val="ms-MY"/>
        </w:rPr>
      </w:pPr>
    </w:p>
    <w:p w:rsidR="006C2211" w:rsidRPr="00E9443D" w:rsidRDefault="006C2211" w:rsidP="00B34E13">
      <w:pPr>
        <w:tabs>
          <w:tab w:val="left" w:pos="-720"/>
          <w:tab w:val="left" w:pos="360"/>
        </w:tabs>
        <w:suppressAutoHyphens/>
        <w:spacing w:after="20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E9443D">
        <w:rPr>
          <w:rFonts w:ascii="Arial" w:hAnsi="Arial" w:cs="Arial"/>
          <w:b/>
          <w:sz w:val="21"/>
          <w:szCs w:val="21"/>
        </w:rPr>
        <w:t>PROCEEDINGS REFEREES</w:t>
      </w:r>
    </w:p>
    <w:p w:rsidR="006C2211" w:rsidRPr="00E9443D" w:rsidRDefault="006C2211" w:rsidP="00362687">
      <w:pPr>
        <w:tabs>
          <w:tab w:val="left" w:pos="-720"/>
          <w:tab w:val="left" w:pos="360"/>
        </w:tabs>
        <w:suppressAutoHyphens/>
        <w:spacing w:after="20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6C2211" w:rsidRPr="00E9443D" w:rsidRDefault="0010693C" w:rsidP="00362687">
      <w:pPr>
        <w:tabs>
          <w:tab w:val="left" w:pos="-720"/>
          <w:tab w:val="left" w:pos="360"/>
        </w:tabs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b/>
          <w:bCs/>
          <w:i/>
          <w:color w:val="000000"/>
          <w:sz w:val="21"/>
          <w:szCs w:val="21"/>
          <w:shd w:val="clear" w:color="auto" w:fill="FFFFFF"/>
        </w:rPr>
      </w:pPr>
      <w:r w:rsidRPr="00E9443D">
        <w:rPr>
          <w:rFonts w:ascii="Arial" w:eastAsia="Times New Roman" w:hAnsi="Arial" w:cs="Arial"/>
          <w:bCs/>
          <w:sz w:val="21"/>
          <w:szCs w:val="21"/>
          <w:shd w:val="clear" w:color="auto" w:fill="FFFFFF"/>
          <w:lang w:val="ms-MY"/>
        </w:rPr>
        <w:t>CHREST International Conference</w:t>
      </w:r>
      <w:r w:rsidRPr="00E9443D">
        <w:rPr>
          <w:rFonts w:ascii="Arial" w:hAnsi="Arial" w:cs="Arial"/>
          <w:sz w:val="21"/>
          <w:szCs w:val="21"/>
          <w:lang w:val="ms-MY"/>
        </w:rPr>
        <w:t>, European Conference of Innovation and Entrepreneurship, International Conference of Social Science, Humanities and Regional Economy, Malaysia</w:t>
      </w:r>
      <w:r w:rsidR="00B34E13">
        <w:rPr>
          <w:rFonts w:ascii="Arial" w:hAnsi="Arial" w:cs="Arial"/>
          <w:sz w:val="21"/>
          <w:szCs w:val="21"/>
          <w:lang w:val="ms-MY"/>
        </w:rPr>
        <w:t>-</w:t>
      </w:r>
      <w:r w:rsidRPr="00E9443D">
        <w:rPr>
          <w:rFonts w:ascii="Arial" w:hAnsi="Arial" w:cs="Arial"/>
          <w:sz w:val="21"/>
          <w:szCs w:val="21"/>
          <w:lang w:val="ms-MY"/>
        </w:rPr>
        <w:t>Indonesia International Conference in Econom</w:t>
      </w:r>
      <w:r w:rsidR="00B34E13">
        <w:rPr>
          <w:rFonts w:ascii="Arial" w:hAnsi="Arial" w:cs="Arial"/>
          <w:sz w:val="21"/>
          <w:szCs w:val="21"/>
          <w:lang w:val="ms-MY"/>
        </w:rPr>
        <w:t>ics, Management and Accounting,</w:t>
      </w:r>
      <w:r w:rsidRPr="00E9443D">
        <w:rPr>
          <w:rFonts w:ascii="Arial" w:hAnsi="Arial" w:cs="Arial"/>
          <w:sz w:val="21"/>
          <w:szCs w:val="21"/>
          <w:lang w:val="ms-MY"/>
        </w:rPr>
        <w:t xml:space="preserve"> Persidangan Kebangsaan Ekonomi Malaysia.</w:t>
      </w:r>
    </w:p>
    <w:sectPr w:rsidR="006C2211" w:rsidRPr="00E9443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7F" w:rsidRDefault="00784B7F" w:rsidP="0066330B">
      <w:pPr>
        <w:spacing w:after="0" w:line="240" w:lineRule="auto"/>
      </w:pPr>
      <w:r>
        <w:separator/>
      </w:r>
    </w:p>
  </w:endnote>
  <w:endnote w:type="continuationSeparator" w:id="0">
    <w:p w:rsidR="00784B7F" w:rsidRDefault="00784B7F" w:rsidP="0066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1003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1246DA" w:rsidRPr="005C1F3C" w:rsidRDefault="001246D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C1F3C">
          <w:rPr>
            <w:rFonts w:ascii="Arial" w:hAnsi="Arial" w:cs="Arial"/>
            <w:sz w:val="20"/>
            <w:szCs w:val="20"/>
          </w:rPr>
          <w:fldChar w:fldCharType="begin"/>
        </w:r>
        <w:r w:rsidRPr="005C1F3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C1F3C">
          <w:rPr>
            <w:rFonts w:ascii="Arial" w:hAnsi="Arial" w:cs="Arial"/>
            <w:sz w:val="20"/>
            <w:szCs w:val="20"/>
          </w:rPr>
          <w:fldChar w:fldCharType="separate"/>
        </w:r>
        <w:r w:rsidR="00C00C6F">
          <w:rPr>
            <w:rFonts w:ascii="Arial" w:hAnsi="Arial" w:cs="Arial"/>
            <w:noProof/>
            <w:sz w:val="20"/>
            <w:szCs w:val="20"/>
          </w:rPr>
          <w:t>12</w:t>
        </w:r>
        <w:r w:rsidRPr="005C1F3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1246DA" w:rsidRDefault="00124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7F" w:rsidRDefault="00784B7F" w:rsidP="0066330B">
      <w:pPr>
        <w:spacing w:after="0" w:line="240" w:lineRule="auto"/>
      </w:pPr>
      <w:r>
        <w:separator/>
      </w:r>
    </w:p>
  </w:footnote>
  <w:footnote w:type="continuationSeparator" w:id="0">
    <w:p w:rsidR="00784B7F" w:rsidRDefault="00784B7F" w:rsidP="00663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31DB0"/>
    <w:multiLevelType w:val="hybridMultilevel"/>
    <w:tmpl w:val="6D9C530A"/>
    <w:lvl w:ilvl="0" w:tplc="3E080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6540"/>
    <w:multiLevelType w:val="hybridMultilevel"/>
    <w:tmpl w:val="F10CDAFE"/>
    <w:lvl w:ilvl="0" w:tplc="F042A2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0663392">
      <w:start w:val="1"/>
      <w:numFmt w:val="decimal"/>
      <w:lvlText w:val="%4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9804AA"/>
    <w:multiLevelType w:val="hybridMultilevel"/>
    <w:tmpl w:val="0DB41F40"/>
    <w:lvl w:ilvl="0" w:tplc="79D6ACA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54343"/>
    <w:multiLevelType w:val="hybridMultilevel"/>
    <w:tmpl w:val="23F0F090"/>
    <w:lvl w:ilvl="0" w:tplc="79D6ACA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7653"/>
    <w:multiLevelType w:val="hybridMultilevel"/>
    <w:tmpl w:val="55B46E3E"/>
    <w:lvl w:ilvl="0" w:tplc="93EEAB76">
      <w:start w:val="1"/>
      <w:numFmt w:val="decimal"/>
      <w:lvlText w:val="%1."/>
      <w:lvlJc w:val="left"/>
      <w:pPr>
        <w:ind w:left="1004" w:hanging="360"/>
      </w:pPr>
      <w:rPr>
        <w:rFonts w:eastAsiaTheme="minorHAnsi"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0DC6F84"/>
    <w:multiLevelType w:val="hybridMultilevel"/>
    <w:tmpl w:val="0FE662B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2081C"/>
    <w:multiLevelType w:val="hybridMultilevel"/>
    <w:tmpl w:val="0E5657B0"/>
    <w:lvl w:ilvl="0" w:tplc="64A6B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B07CA9"/>
    <w:multiLevelType w:val="hybridMultilevel"/>
    <w:tmpl w:val="5712C8FE"/>
    <w:lvl w:ilvl="0" w:tplc="E88838A8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829C4"/>
    <w:multiLevelType w:val="hybridMultilevel"/>
    <w:tmpl w:val="067AE6DA"/>
    <w:lvl w:ilvl="0" w:tplc="E0D62D88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E7503B"/>
    <w:multiLevelType w:val="hybridMultilevel"/>
    <w:tmpl w:val="2012BA12"/>
    <w:lvl w:ilvl="0" w:tplc="7BC48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92547"/>
    <w:multiLevelType w:val="hybridMultilevel"/>
    <w:tmpl w:val="C93C76C0"/>
    <w:lvl w:ilvl="0" w:tplc="F9AAA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597D1D"/>
    <w:multiLevelType w:val="hybridMultilevel"/>
    <w:tmpl w:val="3670D670"/>
    <w:lvl w:ilvl="0" w:tplc="9B802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A3"/>
    <w:rsid w:val="0000039E"/>
    <w:rsid w:val="0000746F"/>
    <w:rsid w:val="00011940"/>
    <w:rsid w:val="000375B3"/>
    <w:rsid w:val="00040ED7"/>
    <w:rsid w:val="000521B3"/>
    <w:rsid w:val="00056A14"/>
    <w:rsid w:val="00056D67"/>
    <w:rsid w:val="000620EF"/>
    <w:rsid w:val="0007547C"/>
    <w:rsid w:val="00085A5B"/>
    <w:rsid w:val="0008688B"/>
    <w:rsid w:val="000901F1"/>
    <w:rsid w:val="000B3190"/>
    <w:rsid w:val="000C7C44"/>
    <w:rsid w:val="000E0A1E"/>
    <w:rsid w:val="00102539"/>
    <w:rsid w:val="0010693C"/>
    <w:rsid w:val="001131B3"/>
    <w:rsid w:val="00116B01"/>
    <w:rsid w:val="001246DA"/>
    <w:rsid w:val="00167DF6"/>
    <w:rsid w:val="00173B32"/>
    <w:rsid w:val="001A3177"/>
    <w:rsid w:val="001A6BCD"/>
    <w:rsid w:val="001B6AC4"/>
    <w:rsid w:val="001D3973"/>
    <w:rsid w:val="001F6DAF"/>
    <w:rsid w:val="00203E98"/>
    <w:rsid w:val="0022441E"/>
    <w:rsid w:val="00235C3A"/>
    <w:rsid w:val="0025384E"/>
    <w:rsid w:val="0027768F"/>
    <w:rsid w:val="00282264"/>
    <w:rsid w:val="002835C5"/>
    <w:rsid w:val="002B1384"/>
    <w:rsid w:val="002C5482"/>
    <w:rsid w:val="002C68FD"/>
    <w:rsid w:val="002D2117"/>
    <w:rsid w:val="00304EE9"/>
    <w:rsid w:val="003263BD"/>
    <w:rsid w:val="003366DE"/>
    <w:rsid w:val="00350490"/>
    <w:rsid w:val="00362687"/>
    <w:rsid w:val="00364363"/>
    <w:rsid w:val="00372FEA"/>
    <w:rsid w:val="003816A1"/>
    <w:rsid w:val="003913BB"/>
    <w:rsid w:val="003B0233"/>
    <w:rsid w:val="003D2D88"/>
    <w:rsid w:val="003D6323"/>
    <w:rsid w:val="003F4866"/>
    <w:rsid w:val="004029AF"/>
    <w:rsid w:val="00414F51"/>
    <w:rsid w:val="00416B73"/>
    <w:rsid w:val="0042053C"/>
    <w:rsid w:val="0042085E"/>
    <w:rsid w:val="00424133"/>
    <w:rsid w:val="004368A1"/>
    <w:rsid w:val="00437DBF"/>
    <w:rsid w:val="00470905"/>
    <w:rsid w:val="004824BB"/>
    <w:rsid w:val="004903DD"/>
    <w:rsid w:val="00495BEA"/>
    <w:rsid w:val="004A0B32"/>
    <w:rsid w:val="004A66AF"/>
    <w:rsid w:val="004A6FBF"/>
    <w:rsid w:val="004B18FC"/>
    <w:rsid w:val="004C23CE"/>
    <w:rsid w:val="004D6887"/>
    <w:rsid w:val="004D6E66"/>
    <w:rsid w:val="004E6B57"/>
    <w:rsid w:val="004F3FC7"/>
    <w:rsid w:val="0051575C"/>
    <w:rsid w:val="00520F9C"/>
    <w:rsid w:val="00524B7E"/>
    <w:rsid w:val="00544D91"/>
    <w:rsid w:val="005679B2"/>
    <w:rsid w:val="005720F2"/>
    <w:rsid w:val="005B2E21"/>
    <w:rsid w:val="005B52C3"/>
    <w:rsid w:val="005B5B0F"/>
    <w:rsid w:val="005C1F3C"/>
    <w:rsid w:val="005D6A36"/>
    <w:rsid w:val="005D7370"/>
    <w:rsid w:val="005E4EAE"/>
    <w:rsid w:val="005E512E"/>
    <w:rsid w:val="005F355D"/>
    <w:rsid w:val="005F3755"/>
    <w:rsid w:val="005F788E"/>
    <w:rsid w:val="00601EA3"/>
    <w:rsid w:val="0061512B"/>
    <w:rsid w:val="00627F47"/>
    <w:rsid w:val="00657161"/>
    <w:rsid w:val="0066330B"/>
    <w:rsid w:val="006661CD"/>
    <w:rsid w:val="006B6099"/>
    <w:rsid w:val="006C113D"/>
    <w:rsid w:val="006C2211"/>
    <w:rsid w:val="006C5836"/>
    <w:rsid w:val="006D4CEC"/>
    <w:rsid w:val="006E2828"/>
    <w:rsid w:val="007133AF"/>
    <w:rsid w:val="007224C3"/>
    <w:rsid w:val="00726711"/>
    <w:rsid w:val="00736709"/>
    <w:rsid w:val="007373BE"/>
    <w:rsid w:val="007645F7"/>
    <w:rsid w:val="00777C4F"/>
    <w:rsid w:val="00784B7F"/>
    <w:rsid w:val="007A02CE"/>
    <w:rsid w:val="007A1151"/>
    <w:rsid w:val="007B1DCE"/>
    <w:rsid w:val="007B5A0D"/>
    <w:rsid w:val="007D5611"/>
    <w:rsid w:val="007D7989"/>
    <w:rsid w:val="007E73EA"/>
    <w:rsid w:val="007F2EC2"/>
    <w:rsid w:val="00831600"/>
    <w:rsid w:val="008428FA"/>
    <w:rsid w:val="008541B4"/>
    <w:rsid w:val="0088629E"/>
    <w:rsid w:val="008B0349"/>
    <w:rsid w:val="008B0DF5"/>
    <w:rsid w:val="008C3B13"/>
    <w:rsid w:val="008D021E"/>
    <w:rsid w:val="008D6912"/>
    <w:rsid w:val="008E7FAC"/>
    <w:rsid w:val="00912908"/>
    <w:rsid w:val="00921297"/>
    <w:rsid w:val="00945AD9"/>
    <w:rsid w:val="009764D0"/>
    <w:rsid w:val="00985D60"/>
    <w:rsid w:val="00992646"/>
    <w:rsid w:val="00995E72"/>
    <w:rsid w:val="009A04E8"/>
    <w:rsid w:val="009A2D25"/>
    <w:rsid w:val="009E6AB1"/>
    <w:rsid w:val="009F328A"/>
    <w:rsid w:val="00A00B73"/>
    <w:rsid w:val="00A10F78"/>
    <w:rsid w:val="00A177CD"/>
    <w:rsid w:val="00A24CD7"/>
    <w:rsid w:val="00A32A44"/>
    <w:rsid w:val="00A335CE"/>
    <w:rsid w:val="00A472E9"/>
    <w:rsid w:val="00A50765"/>
    <w:rsid w:val="00A53A1D"/>
    <w:rsid w:val="00A768F2"/>
    <w:rsid w:val="00A84B8D"/>
    <w:rsid w:val="00AB23FB"/>
    <w:rsid w:val="00AD78D1"/>
    <w:rsid w:val="00AE0095"/>
    <w:rsid w:val="00AF2DA3"/>
    <w:rsid w:val="00B07081"/>
    <w:rsid w:val="00B156A7"/>
    <w:rsid w:val="00B312B1"/>
    <w:rsid w:val="00B34E13"/>
    <w:rsid w:val="00B436BA"/>
    <w:rsid w:val="00B45EF9"/>
    <w:rsid w:val="00B73D59"/>
    <w:rsid w:val="00B81174"/>
    <w:rsid w:val="00B83A03"/>
    <w:rsid w:val="00BA07A6"/>
    <w:rsid w:val="00BA3528"/>
    <w:rsid w:val="00BA3FB0"/>
    <w:rsid w:val="00BA7445"/>
    <w:rsid w:val="00BB14A0"/>
    <w:rsid w:val="00BB364D"/>
    <w:rsid w:val="00BB5906"/>
    <w:rsid w:val="00BC7155"/>
    <w:rsid w:val="00BD612B"/>
    <w:rsid w:val="00BD64F1"/>
    <w:rsid w:val="00BE0AFD"/>
    <w:rsid w:val="00BE5803"/>
    <w:rsid w:val="00BE5F57"/>
    <w:rsid w:val="00BE72C9"/>
    <w:rsid w:val="00C003C1"/>
    <w:rsid w:val="00C00C6F"/>
    <w:rsid w:val="00C00C93"/>
    <w:rsid w:val="00C03032"/>
    <w:rsid w:val="00C116A4"/>
    <w:rsid w:val="00C24631"/>
    <w:rsid w:val="00C27440"/>
    <w:rsid w:val="00C32EB9"/>
    <w:rsid w:val="00C3773A"/>
    <w:rsid w:val="00C66D1A"/>
    <w:rsid w:val="00C67F76"/>
    <w:rsid w:val="00C700FA"/>
    <w:rsid w:val="00C70CF9"/>
    <w:rsid w:val="00C74E68"/>
    <w:rsid w:val="00C86C00"/>
    <w:rsid w:val="00C95732"/>
    <w:rsid w:val="00CC5E2F"/>
    <w:rsid w:val="00CD4D45"/>
    <w:rsid w:val="00CE5C2E"/>
    <w:rsid w:val="00D0071C"/>
    <w:rsid w:val="00D01CD5"/>
    <w:rsid w:val="00D03758"/>
    <w:rsid w:val="00D4414F"/>
    <w:rsid w:val="00D57D2D"/>
    <w:rsid w:val="00D67365"/>
    <w:rsid w:val="00D67C01"/>
    <w:rsid w:val="00D7007F"/>
    <w:rsid w:val="00D71016"/>
    <w:rsid w:val="00D740CF"/>
    <w:rsid w:val="00D826D5"/>
    <w:rsid w:val="00D8478A"/>
    <w:rsid w:val="00D94443"/>
    <w:rsid w:val="00D976CB"/>
    <w:rsid w:val="00D97A3E"/>
    <w:rsid w:val="00DA5B9B"/>
    <w:rsid w:val="00DE20D5"/>
    <w:rsid w:val="00DE6A11"/>
    <w:rsid w:val="00DF3BD2"/>
    <w:rsid w:val="00E065E8"/>
    <w:rsid w:val="00E16434"/>
    <w:rsid w:val="00E351B9"/>
    <w:rsid w:val="00E41506"/>
    <w:rsid w:val="00E55E3D"/>
    <w:rsid w:val="00E6054D"/>
    <w:rsid w:val="00E6337F"/>
    <w:rsid w:val="00E85E02"/>
    <w:rsid w:val="00E9443D"/>
    <w:rsid w:val="00ED137F"/>
    <w:rsid w:val="00EE6BDF"/>
    <w:rsid w:val="00EF0DC4"/>
    <w:rsid w:val="00F17944"/>
    <w:rsid w:val="00F21557"/>
    <w:rsid w:val="00F862AA"/>
    <w:rsid w:val="00F92E95"/>
    <w:rsid w:val="00FB42B5"/>
    <w:rsid w:val="00FB57CA"/>
    <w:rsid w:val="00FD0956"/>
    <w:rsid w:val="00FE0976"/>
    <w:rsid w:val="00FE7A8D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9E3761-C736-4922-A0B8-9A1E5DFF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7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C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3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C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CF9"/>
    <w:rPr>
      <w:b/>
      <w:bCs/>
    </w:rPr>
  </w:style>
  <w:style w:type="character" w:styleId="Emphasis">
    <w:name w:val="Emphasis"/>
    <w:basedOn w:val="DefaultParagraphFont"/>
    <w:uiPriority w:val="20"/>
    <w:qFormat/>
    <w:rsid w:val="00C70CF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6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30B"/>
  </w:style>
  <w:style w:type="paragraph" w:styleId="Footer">
    <w:name w:val="footer"/>
    <w:basedOn w:val="Normal"/>
    <w:link w:val="FooterChar"/>
    <w:uiPriority w:val="99"/>
    <w:unhideWhenUsed/>
    <w:rsid w:val="0066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buhanifah.ayob@ukm.edu.m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080C-FCA3-4113-A3D8-DFA662B6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12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Dell</cp:lastModifiedBy>
  <cp:revision>180</cp:revision>
  <dcterms:created xsi:type="dcterms:W3CDTF">2018-07-10T00:29:00Z</dcterms:created>
  <dcterms:modified xsi:type="dcterms:W3CDTF">2021-05-31T15:38:00Z</dcterms:modified>
</cp:coreProperties>
</file>