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B" w:rsidRDefault="006C742B" w:rsidP="00051E09">
      <w:pPr>
        <w:jc w:val="center"/>
      </w:pPr>
      <w:r w:rsidRPr="00C154ED">
        <w:rPr>
          <w:b/>
          <w:sz w:val="36"/>
          <w:szCs w:val="36"/>
        </w:rPr>
        <w:t>Anowar Zahid</w:t>
      </w:r>
      <w:r w:rsidR="00C7028B">
        <w:rPr>
          <w:b/>
          <w:sz w:val="36"/>
          <w:szCs w:val="36"/>
        </w:rPr>
        <w:t>, PhD</w:t>
      </w:r>
    </w:p>
    <w:p w:rsidR="00592841" w:rsidRPr="00051E09" w:rsidRDefault="00592841" w:rsidP="00592841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Associate Professor of Law</w:t>
      </w:r>
    </w:p>
    <w:p w:rsidR="006C742B" w:rsidRPr="00051E09" w:rsidRDefault="006C742B" w:rsidP="006C742B">
      <w:pPr>
        <w:jc w:val="center"/>
        <w:rPr>
          <w:i/>
          <w:iCs/>
          <w:sz w:val="22"/>
          <w:szCs w:val="22"/>
        </w:rPr>
      </w:pPr>
      <w:r w:rsidRPr="00051E09">
        <w:rPr>
          <w:i/>
          <w:iCs/>
          <w:sz w:val="22"/>
          <w:szCs w:val="22"/>
        </w:rPr>
        <w:t>UniversitiKebangsaan Malaysia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(National University of Malaysia)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Bangi 43600, Selangor, Malaysia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Tel: (603) 8911-8443 (office),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Cell: (6) 0193668390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>Fax: (603) 8925-3217</w:t>
      </w:r>
    </w:p>
    <w:p w:rsidR="006C742B" w:rsidRPr="00051E09" w:rsidRDefault="006C742B" w:rsidP="006C742B">
      <w:pPr>
        <w:jc w:val="center"/>
        <w:rPr>
          <w:sz w:val="22"/>
          <w:szCs w:val="22"/>
        </w:rPr>
      </w:pPr>
      <w:r w:rsidRPr="00051E09">
        <w:rPr>
          <w:sz w:val="22"/>
          <w:szCs w:val="22"/>
        </w:rPr>
        <w:t xml:space="preserve">E-mail: </w:t>
      </w:r>
      <w:hyperlink r:id="rId7" w:history="1">
        <w:r w:rsidRPr="00051E09">
          <w:rPr>
            <w:rStyle w:val="Hyperlink"/>
            <w:sz w:val="22"/>
            <w:szCs w:val="22"/>
            <w:u w:val="none"/>
          </w:rPr>
          <w:t>anowar_zahid@ukm.my</w:t>
        </w:r>
      </w:hyperlink>
      <w:r w:rsidRPr="00051E09">
        <w:rPr>
          <w:sz w:val="22"/>
          <w:szCs w:val="22"/>
        </w:rPr>
        <w:t>;</w:t>
      </w:r>
    </w:p>
    <w:p w:rsidR="006C742B" w:rsidRPr="00051E09" w:rsidRDefault="0070354C" w:rsidP="006C742B">
      <w:pPr>
        <w:ind w:left="360"/>
        <w:jc w:val="center"/>
        <w:rPr>
          <w:b/>
          <w:bCs/>
          <w:color w:val="000000"/>
          <w:sz w:val="22"/>
          <w:szCs w:val="22"/>
          <w:u w:val="single"/>
        </w:rPr>
      </w:pPr>
      <w:hyperlink r:id="rId8" w:history="1">
        <w:r w:rsidR="006C742B" w:rsidRPr="00051E09">
          <w:rPr>
            <w:rStyle w:val="Hyperlink"/>
            <w:sz w:val="22"/>
            <w:szCs w:val="22"/>
            <w:u w:val="none"/>
          </w:rPr>
          <w:t>dr.anowar.zahid@gmail.com</w:t>
        </w:r>
      </w:hyperlink>
    </w:p>
    <w:p w:rsidR="006C742B" w:rsidRPr="00C154ED" w:rsidRDefault="006C742B" w:rsidP="006C742B">
      <w:pPr>
        <w:ind w:left="36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C742B" w:rsidRPr="00782CCE" w:rsidRDefault="006C742B" w:rsidP="006C742B">
      <w:pPr>
        <w:ind w:left="360"/>
        <w:rPr>
          <w:b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8"/>
      </w:tblGrid>
      <w:tr w:rsidR="006C742B" w:rsidTr="00ED69B8">
        <w:tc>
          <w:tcPr>
            <w:tcW w:w="9578" w:type="dxa"/>
          </w:tcPr>
          <w:p w:rsidR="006C742B" w:rsidRPr="00ED69B8" w:rsidRDefault="006C742B" w:rsidP="00ED69B8">
            <w:pPr>
              <w:pStyle w:val="ListParagraph"/>
              <w:ind w:left="360"/>
              <w:jc w:val="center"/>
              <w:rPr>
                <w:b/>
                <w:bCs/>
                <w:color w:val="000000"/>
                <w:sz w:val="32"/>
                <w:szCs w:val="32"/>
                <w:lang w:val="en-GB" w:eastAsia="zh-CN"/>
              </w:rPr>
            </w:pPr>
          </w:p>
          <w:p w:rsidR="006C742B" w:rsidRPr="00ED69B8" w:rsidRDefault="006C742B" w:rsidP="00ED69B8">
            <w:pPr>
              <w:pStyle w:val="ListParagraph"/>
              <w:ind w:left="360"/>
              <w:jc w:val="center"/>
              <w:rPr>
                <w:b/>
                <w:bCs/>
                <w:color w:val="000000"/>
                <w:sz w:val="32"/>
                <w:szCs w:val="32"/>
                <w:lang w:val="en-GB" w:eastAsia="zh-CN"/>
              </w:rPr>
            </w:pPr>
            <w:r w:rsidRPr="00ED69B8">
              <w:rPr>
                <w:b/>
                <w:bCs/>
                <w:color w:val="000000"/>
                <w:sz w:val="32"/>
                <w:szCs w:val="32"/>
                <w:lang w:val="en-GB" w:eastAsia="zh-CN"/>
              </w:rPr>
              <w:t>Profile</w:t>
            </w:r>
          </w:p>
          <w:p w:rsidR="006C742B" w:rsidRPr="00ED69B8" w:rsidRDefault="006C742B" w:rsidP="00ED69B8">
            <w:pPr>
              <w:pStyle w:val="ListParagraph"/>
              <w:ind w:left="360"/>
              <w:jc w:val="center"/>
              <w:rPr>
                <w:b/>
                <w:bCs/>
                <w:color w:val="000000"/>
                <w:sz w:val="22"/>
                <w:szCs w:val="22"/>
                <w:lang w:val="en-GB" w:eastAsia="zh-CN"/>
              </w:rPr>
            </w:pP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>
              <w:rPr>
                <w:color w:val="000000"/>
                <w:sz w:val="22"/>
                <w:szCs w:val="22"/>
                <w:lang w:val="en-GB" w:eastAsia="zh-CN"/>
              </w:rPr>
              <w:t xml:space="preserve">Presently, I am an Associate Professor 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at the Faculty of Law, </w:t>
            </w:r>
            <w:r w:rsidRPr="00ED69B8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>Universiti</w:t>
            </w:r>
            <w:r w:rsidR="0088656D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 xml:space="preserve"> </w:t>
            </w:r>
            <w:r w:rsidRPr="00ED69B8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>Kebangsaan Malaysia- UKM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>(National University of Malaysia)</w:t>
            </w:r>
            <w:r w:rsidRPr="00ED69B8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 xml:space="preserve">Earlier, I 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worked as a Senior Research Associate at the FOCAL Research Consultants L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>imited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, Halifax, Canada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>. I also taught at the Department of Law, University of Dhaka, Bangladesh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. As well,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I 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was a law tutor for some time at the University of Manchester, England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. I am an Advocate enrolled with the Bangladesh Bar Council.  </w:t>
            </w: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 xml:space="preserve">I </w:t>
            </w:r>
            <w:r w:rsidRPr="00ED69B8">
              <w:rPr>
                <w:sz w:val="22"/>
                <w:szCs w:val="22"/>
                <w:lang w:val="en-GB"/>
              </w:rPr>
              <w:t>received</w:t>
            </w:r>
            <w:r>
              <w:rPr>
                <w:sz w:val="22"/>
                <w:szCs w:val="22"/>
              </w:rPr>
              <w:t xml:space="preserve">my </w:t>
            </w:r>
            <w:r w:rsidRPr="00ED69B8">
              <w:rPr>
                <w:sz w:val="22"/>
                <w:szCs w:val="22"/>
              </w:rPr>
              <w:t>PhD fro</w:t>
            </w:r>
            <w:r>
              <w:rPr>
                <w:sz w:val="22"/>
                <w:szCs w:val="22"/>
              </w:rPr>
              <w:t xml:space="preserve">m the University of Manchester (England) preceded by an </w:t>
            </w:r>
            <w:r w:rsidRPr="00ED69B8">
              <w:rPr>
                <w:sz w:val="22"/>
                <w:szCs w:val="22"/>
              </w:rPr>
              <w:t xml:space="preserve">LLM </w:t>
            </w:r>
            <w:r>
              <w:rPr>
                <w:sz w:val="22"/>
                <w:szCs w:val="22"/>
              </w:rPr>
              <w:t xml:space="preserve">(specializing in business law) </w:t>
            </w:r>
            <w:r w:rsidRPr="00ED69B8">
              <w:rPr>
                <w:sz w:val="22"/>
                <w:szCs w:val="22"/>
              </w:rPr>
              <w:t>from Dalhousie University</w:t>
            </w:r>
            <w:r>
              <w:rPr>
                <w:sz w:val="22"/>
                <w:szCs w:val="22"/>
              </w:rPr>
              <w:t xml:space="preserve"> (Canada). Prior to this, I graduated with </w:t>
            </w:r>
            <w:r w:rsidRPr="00ED69B8">
              <w:rPr>
                <w:sz w:val="22"/>
                <w:szCs w:val="22"/>
              </w:rPr>
              <w:t xml:space="preserve">LLB (Honours) </w:t>
            </w:r>
            <w:r>
              <w:rPr>
                <w:sz w:val="22"/>
                <w:szCs w:val="22"/>
              </w:rPr>
              <w:t xml:space="preserve">and LLM </w:t>
            </w:r>
            <w:r w:rsidRPr="00ED69B8">
              <w:rPr>
                <w:sz w:val="22"/>
                <w:szCs w:val="22"/>
              </w:rPr>
              <w:t>degree</w:t>
            </w:r>
            <w:r>
              <w:rPr>
                <w:sz w:val="22"/>
                <w:szCs w:val="22"/>
              </w:rPr>
              <w:t>s from the University of Dhaka (Bangladesh)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.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I also received a Certificate in International Commercial Law and Alternative Dispute Resolution from the Institute of International Commercial Law, Pace University, New York. </w:t>
            </w: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</w:p>
          <w:p w:rsidR="00CC06B4" w:rsidRPr="008D5672" w:rsidRDefault="00CC06B4" w:rsidP="00CC06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My teaching and research interest is in international, business and Islamic law. I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>have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published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widely 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in various internationally acclaimed journals.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 The following paper of mine is taught as a reference material for </w:t>
            </w:r>
            <w:r>
              <w:t xml:space="preserve">International Business Transactions Course (offered by Professor Matteo M. Winkler) at HUMBOLDT University School of Law, Berlin: ‘Shari’ah As A Choice of Law in International Islamic Financial Contracts: Shamil Bank of Bahrain Case Revisited,’ 10 </w:t>
            </w:r>
            <w:r>
              <w:rPr>
                <w:i/>
                <w:iCs/>
              </w:rPr>
              <w:t>US-China Law Review</w:t>
            </w:r>
            <w:r>
              <w:t xml:space="preserve"> 27 (2013). </w:t>
            </w: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>
              <w:rPr>
                <w:color w:val="000000"/>
                <w:sz w:val="22"/>
                <w:szCs w:val="22"/>
                <w:lang w:val="en-GB" w:eastAsia="zh-CN"/>
              </w:rPr>
              <w:t xml:space="preserve">At the present position, I am leading the Unit of </w:t>
            </w:r>
            <w:r w:rsidRPr="0062709F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>Siyar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 (Islamic International Law) under the Centre for International Law and </w:t>
            </w:r>
            <w:r w:rsidRPr="00C12AB2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>Siyar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  (CILAS). Here, I am also directing the UKM International Trade Law Certificate Programme. As well, I am a substantive coach for the Willem C. Vis International Commercial Arbitration Moot Team. </w:t>
            </w:r>
          </w:p>
          <w:p w:rsidR="00CC06B4" w:rsidRPr="00ED69B8" w:rsidRDefault="00CC06B4" w:rsidP="00CC06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</w:p>
          <w:p w:rsidR="00CC06B4" w:rsidRDefault="00CC06B4" w:rsidP="00CC06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 w:eastAsia="zh-CN"/>
              </w:rPr>
            </w:pPr>
            <w:r>
              <w:rPr>
                <w:color w:val="000000"/>
                <w:sz w:val="22"/>
                <w:szCs w:val="22"/>
                <w:lang w:val="en-GB" w:eastAsia="zh-CN"/>
              </w:rPr>
              <w:t>I am an advisor to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 FOCAL Research Consultants L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>imited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>, Halifax, Nova Scotia, Canada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, and 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Loyal Law Firm, Beijing, China; and Green </w:t>
            </w:r>
            <w:r w:rsidRPr="00ED69B8"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>i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 Financial Technology Ltd, Malaysia.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I am a member of the Editorial Board of </w:t>
            </w:r>
            <w:r>
              <w:rPr>
                <w:i/>
                <w:iCs/>
                <w:color w:val="000000"/>
                <w:sz w:val="22"/>
                <w:szCs w:val="22"/>
                <w:lang w:val="en-GB" w:eastAsia="zh-CN"/>
              </w:rPr>
              <w:t xml:space="preserve">Asian Social Science,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Canada. I am </w:t>
            </w:r>
            <w:r w:rsidRPr="00A146FF">
              <w:rPr>
                <w:sz w:val="22"/>
                <w:szCs w:val="22"/>
                <w:lang w:val="en-GB" w:eastAsia="zh-CN"/>
              </w:rPr>
              <w:t xml:space="preserve">also a reviewer and country correspondent for the </w:t>
            </w:r>
            <w:r w:rsidRPr="00A146FF">
              <w:rPr>
                <w:i/>
                <w:iCs/>
                <w:sz w:val="22"/>
                <w:szCs w:val="22"/>
                <w:lang w:val="en-GB" w:eastAsia="zh-CN"/>
              </w:rPr>
              <w:t>Journal of East Asia and International Law</w:t>
            </w:r>
            <w:r w:rsidRPr="00A146FF">
              <w:rPr>
                <w:sz w:val="22"/>
                <w:szCs w:val="22"/>
                <w:lang w:val="en-GB" w:eastAsia="zh-CN"/>
              </w:rPr>
              <w:t>. Besid</w:t>
            </w:r>
            <w:r w:rsidRPr="00ED69B8">
              <w:rPr>
                <w:color w:val="000000"/>
                <w:sz w:val="22"/>
                <w:szCs w:val="22"/>
                <w:lang w:val="en-GB" w:eastAsia="zh-CN"/>
              </w:rPr>
              <w:t xml:space="preserve">es, </w:t>
            </w:r>
            <w:r>
              <w:rPr>
                <w:color w:val="000000"/>
                <w:sz w:val="22"/>
                <w:szCs w:val="22"/>
                <w:lang w:val="en-GB" w:eastAsia="zh-CN"/>
              </w:rPr>
              <w:t xml:space="preserve">I </w:t>
            </w:r>
            <w:r>
              <w:rPr>
                <w:sz w:val="22"/>
                <w:szCs w:val="22"/>
                <w:lang w:val="en-GB" w:eastAsia="zh-CN"/>
              </w:rPr>
              <w:t xml:space="preserve">served as </w:t>
            </w:r>
            <w:r w:rsidRPr="00ED69B8">
              <w:rPr>
                <w:sz w:val="22"/>
                <w:szCs w:val="22"/>
                <w:lang w:val="en-GB" w:eastAsia="zh-CN"/>
              </w:rPr>
              <w:t>a member of the Editorial Board</w:t>
            </w:r>
            <w:r w:rsidRPr="00ED69B8">
              <w:rPr>
                <w:sz w:val="22"/>
                <w:szCs w:val="22"/>
                <w:lang w:val="en-GB"/>
              </w:rPr>
              <w:t xml:space="preserve"> of </w:t>
            </w:r>
            <w:r w:rsidRPr="00ED69B8">
              <w:rPr>
                <w:i/>
                <w:iCs/>
                <w:sz w:val="22"/>
                <w:szCs w:val="22"/>
                <w:lang w:val="en-GB" w:eastAsia="zh-CN"/>
              </w:rPr>
              <w:t xml:space="preserve">International Journal of Civil Society Law, </w:t>
            </w:r>
            <w:r>
              <w:rPr>
                <w:sz w:val="22"/>
                <w:szCs w:val="22"/>
                <w:lang w:val="en-GB" w:eastAsia="zh-CN"/>
              </w:rPr>
              <w:t xml:space="preserve">Columbus School of Law, Catholic University, Washington DC, </w:t>
            </w:r>
            <w:r w:rsidRPr="00ED69B8">
              <w:rPr>
                <w:sz w:val="22"/>
                <w:szCs w:val="22"/>
                <w:lang w:val="en-GB" w:eastAsia="zh-CN"/>
              </w:rPr>
              <w:t>USA.</w:t>
            </w:r>
            <w:r>
              <w:rPr>
                <w:sz w:val="22"/>
                <w:szCs w:val="22"/>
                <w:lang w:val="en-GB" w:eastAsia="zh-CN"/>
              </w:rPr>
              <w:t xml:space="preserve"> I am the Founding Director of Vancouver International Trade Institute (VITI), Vancouver, British Columbia, Canada.</w:t>
            </w:r>
          </w:p>
          <w:p w:rsidR="00706357" w:rsidRDefault="00706357" w:rsidP="00332C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6C742B" w:rsidRPr="00ED69B8" w:rsidRDefault="006C742B" w:rsidP="00AA131E">
            <w:pPr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</w:tr>
    </w:tbl>
    <w:p w:rsidR="00990F98" w:rsidRDefault="00990F98" w:rsidP="002233F3">
      <w:pPr>
        <w:jc w:val="center"/>
        <w:rPr>
          <w:b/>
          <w:sz w:val="28"/>
          <w:szCs w:val="28"/>
        </w:rPr>
      </w:pPr>
    </w:p>
    <w:p w:rsidR="00814EC9" w:rsidRDefault="00814EC9" w:rsidP="00814EC9">
      <w:pPr>
        <w:ind w:left="720"/>
        <w:jc w:val="center"/>
        <w:rPr>
          <w:b/>
          <w:color w:val="000000"/>
          <w:sz w:val="22"/>
          <w:szCs w:val="22"/>
        </w:rPr>
      </w:pPr>
    </w:p>
    <w:p w:rsidR="00814EC9" w:rsidRDefault="00814EC9" w:rsidP="00814EC9">
      <w:pPr>
        <w:ind w:left="720"/>
        <w:jc w:val="center"/>
        <w:rPr>
          <w:b/>
          <w:color w:val="000000"/>
          <w:sz w:val="22"/>
          <w:szCs w:val="22"/>
        </w:rPr>
      </w:pPr>
    </w:p>
    <w:p w:rsidR="00C12AB2" w:rsidRPr="00782CCE" w:rsidRDefault="00C12AB2" w:rsidP="00C12AB2">
      <w:pPr>
        <w:numPr>
          <w:ilvl w:val="0"/>
          <w:numId w:val="3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Teaching and Research interests</w:t>
      </w:r>
    </w:p>
    <w:p w:rsidR="00C12AB2" w:rsidRPr="00782CCE" w:rsidRDefault="00C12AB2" w:rsidP="00C12AB2">
      <w:pPr>
        <w:ind w:left="720"/>
        <w:rPr>
          <w:color w:val="000000"/>
          <w:sz w:val="22"/>
          <w:szCs w:val="22"/>
        </w:rPr>
      </w:pPr>
    </w:p>
    <w:p w:rsidR="00C12AB2" w:rsidRDefault="005B1AE4" w:rsidP="00E37611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International, </w:t>
      </w:r>
      <w:r w:rsidR="00C12AB2">
        <w:rPr>
          <w:b/>
          <w:color w:val="000000"/>
          <w:sz w:val="22"/>
          <w:szCs w:val="22"/>
        </w:rPr>
        <w:t>Business</w:t>
      </w:r>
      <w:r>
        <w:rPr>
          <w:b/>
          <w:color w:val="000000"/>
          <w:sz w:val="22"/>
          <w:szCs w:val="22"/>
        </w:rPr>
        <w:t xml:space="preserve"> and Islamic Law</w:t>
      </w:r>
    </w:p>
    <w:p w:rsidR="00C12AB2" w:rsidRPr="00782CCE" w:rsidRDefault="00C12AB2" w:rsidP="00C12AB2">
      <w:pPr>
        <w:ind w:left="720"/>
        <w:rPr>
          <w:b/>
          <w:color w:val="000000"/>
          <w:sz w:val="22"/>
          <w:szCs w:val="22"/>
        </w:rPr>
      </w:pPr>
    </w:p>
    <w:p w:rsidR="00633FED" w:rsidRPr="00633FED" w:rsidRDefault="00633FED" w:rsidP="002A552A">
      <w:pPr>
        <w:pStyle w:val="ListParagraph"/>
        <w:numPr>
          <w:ilvl w:val="0"/>
          <w:numId w:val="37"/>
        </w:numPr>
        <w:rPr>
          <w:b/>
          <w:color w:val="000000"/>
          <w:sz w:val="22"/>
          <w:szCs w:val="22"/>
        </w:rPr>
      </w:pPr>
      <w:r w:rsidRPr="00633FED">
        <w:rPr>
          <w:b/>
          <w:color w:val="000000"/>
          <w:sz w:val="22"/>
          <w:szCs w:val="22"/>
        </w:rPr>
        <w:t>International Law</w:t>
      </w:r>
    </w:p>
    <w:p w:rsidR="00633FED" w:rsidRPr="00633FED" w:rsidRDefault="00633FED" w:rsidP="00633FED">
      <w:pPr>
        <w:pStyle w:val="ListParagraph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633FED">
        <w:rPr>
          <w:b/>
          <w:bCs/>
          <w:color w:val="000000"/>
          <w:sz w:val="22"/>
          <w:szCs w:val="22"/>
        </w:rPr>
        <w:t>International Trade</w:t>
      </w:r>
      <w:r>
        <w:rPr>
          <w:b/>
          <w:bCs/>
          <w:color w:val="000000"/>
          <w:sz w:val="22"/>
          <w:szCs w:val="22"/>
        </w:rPr>
        <w:t xml:space="preserve"> (public)</w:t>
      </w:r>
      <w:r w:rsidRPr="00633FED">
        <w:rPr>
          <w:b/>
          <w:bCs/>
          <w:color w:val="000000"/>
          <w:sz w:val="22"/>
          <w:szCs w:val="22"/>
        </w:rPr>
        <w:t xml:space="preserve">- </w:t>
      </w:r>
    </w:p>
    <w:p w:rsidR="00633FED" w:rsidRPr="00633FED" w:rsidRDefault="00C12AB2" w:rsidP="00633FED">
      <w:pPr>
        <w:pStyle w:val="ListParagraph"/>
        <w:numPr>
          <w:ilvl w:val="0"/>
          <w:numId w:val="23"/>
        </w:numPr>
        <w:rPr>
          <w:b/>
          <w:color w:val="000000"/>
          <w:sz w:val="22"/>
          <w:szCs w:val="22"/>
        </w:rPr>
      </w:pPr>
      <w:r w:rsidRPr="00633FED">
        <w:rPr>
          <w:color w:val="000000"/>
          <w:sz w:val="22"/>
          <w:szCs w:val="22"/>
        </w:rPr>
        <w:t>World Trade Organisation</w:t>
      </w:r>
      <w:r w:rsidR="00633FED" w:rsidRPr="00633FED">
        <w:rPr>
          <w:color w:val="000000"/>
          <w:sz w:val="22"/>
          <w:szCs w:val="22"/>
        </w:rPr>
        <w:t>,</w:t>
      </w:r>
    </w:p>
    <w:p w:rsidR="00C12AB2" w:rsidRPr="00633FED" w:rsidRDefault="00C12AB2" w:rsidP="00633FED">
      <w:pPr>
        <w:pStyle w:val="ListParagraph"/>
        <w:numPr>
          <w:ilvl w:val="0"/>
          <w:numId w:val="23"/>
        </w:numPr>
        <w:rPr>
          <w:b/>
          <w:color w:val="000000"/>
          <w:sz w:val="22"/>
          <w:szCs w:val="22"/>
        </w:rPr>
      </w:pPr>
      <w:r w:rsidRPr="00633FED">
        <w:rPr>
          <w:color w:val="000000"/>
          <w:sz w:val="22"/>
          <w:szCs w:val="22"/>
        </w:rPr>
        <w:t>Trading blocs, such as EU, NAFTA, ASEAN</w:t>
      </w:r>
      <w:r w:rsidRPr="00633FED">
        <w:rPr>
          <w:b/>
          <w:color w:val="000000"/>
          <w:sz w:val="22"/>
          <w:szCs w:val="22"/>
        </w:rPr>
        <w:t xml:space="preserve">, </w:t>
      </w:r>
      <w:r w:rsidRPr="00633FED">
        <w:rPr>
          <w:bCs/>
          <w:color w:val="000000"/>
          <w:sz w:val="22"/>
          <w:szCs w:val="22"/>
        </w:rPr>
        <w:t>OIC</w:t>
      </w:r>
    </w:p>
    <w:p w:rsidR="00C12AB2" w:rsidRPr="001A6B0D" w:rsidRDefault="00C12AB2" w:rsidP="008F4772">
      <w:pPr>
        <w:pStyle w:val="ListParagraph"/>
        <w:numPr>
          <w:ilvl w:val="0"/>
          <w:numId w:val="23"/>
        </w:numPr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Economic and Legal Integration </w:t>
      </w:r>
    </w:p>
    <w:p w:rsidR="00633FED" w:rsidRDefault="00C12AB2" w:rsidP="008557CA">
      <w:pPr>
        <w:pStyle w:val="ListParagraph"/>
        <w:numPr>
          <w:ilvl w:val="0"/>
          <w:numId w:val="38"/>
        </w:numPr>
        <w:rPr>
          <w:bCs/>
          <w:color w:val="000000"/>
          <w:sz w:val="22"/>
          <w:szCs w:val="22"/>
        </w:rPr>
      </w:pPr>
      <w:r w:rsidRPr="00633FED">
        <w:rPr>
          <w:b/>
          <w:color w:val="000000"/>
          <w:sz w:val="22"/>
          <w:szCs w:val="22"/>
        </w:rPr>
        <w:t xml:space="preserve">International Commercial </w:t>
      </w:r>
      <w:r w:rsidR="008557CA">
        <w:rPr>
          <w:b/>
          <w:color w:val="000000"/>
          <w:sz w:val="22"/>
          <w:szCs w:val="22"/>
        </w:rPr>
        <w:t xml:space="preserve">and Investment Law </w:t>
      </w:r>
      <w:r w:rsidR="00BF21FE">
        <w:rPr>
          <w:b/>
          <w:color w:val="000000"/>
          <w:sz w:val="22"/>
          <w:szCs w:val="22"/>
        </w:rPr>
        <w:t>(including relevant Islamic principles)</w:t>
      </w:r>
    </w:p>
    <w:p w:rsidR="004A2FE9" w:rsidRDefault="00633FED" w:rsidP="0028342A">
      <w:pPr>
        <w:pStyle w:val="ListParagraph"/>
        <w:numPr>
          <w:ilvl w:val="0"/>
          <w:numId w:val="39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</w:t>
      </w:r>
      <w:r w:rsidR="005B6E9A">
        <w:rPr>
          <w:bCs/>
          <w:color w:val="000000"/>
          <w:sz w:val="22"/>
          <w:szCs w:val="22"/>
        </w:rPr>
        <w:t xml:space="preserve">ale of goods, shipping, insurance, finance, e-commerce, </w:t>
      </w:r>
      <w:r w:rsidR="00AC5783">
        <w:rPr>
          <w:bCs/>
          <w:color w:val="000000"/>
          <w:sz w:val="22"/>
          <w:szCs w:val="22"/>
        </w:rPr>
        <w:t>providing of services, tra</w:t>
      </w:r>
      <w:r w:rsidR="008557CA">
        <w:rPr>
          <w:bCs/>
          <w:color w:val="000000"/>
          <w:sz w:val="22"/>
          <w:szCs w:val="22"/>
        </w:rPr>
        <w:t>nsfer of intellectual property</w:t>
      </w:r>
    </w:p>
    <w:p w:rsidR="008557CA" w:rsidRDefault="008557CA" w:rsidP="008557CA">
      <w:pPr>
        <w:pStyle w:val="ListParagraph"/>
        <w:numPr>
          <w:ilvl w:val="0"/>
          <w:numId w:val="39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Conflict of laws in international transactions </w:t>
      </w:r>
    </w:p>
    <w:p w:rsidR="00C12AB2" w:rsidRDefault="004A2FE9" w:rsidP="004A2FE9">
      <w:pPr>
        <w:pStyle w:val="ListParagraph"/>
        <w:numPr>
          <w:ilvl w:val="0"/>
          <w:numId w:val="39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International </w:t>
      </w:r>
      <w:r w:rsidR="005B6E9A">
        <w:rPr>
          <w:bCs/>
          <w:color w:val="000000"/>
          <w:sz w:val="22"/>
          <w:szCs w:val="22"/>
        </w:rPr>
        <w:t>investment</w:t>
      </w:r>
      <w:r>
        <w:rPr>
          <w:bCs/>
          <w:color w:val="000000"/>
          <w:sz w:val="22"/>
          <w:szCs w:val="22"/>
        </w:rPr>
        <w:t xml:space="preserve"> law</w:t>
      </w:r>
    </w:p>
    <w:p w:rsidR="005C7EC5" w:rsidRDefault="00633FED" w:rsidP="00633FED">
      <w:pPr>
        <w:pStyle w:val="ListParagraph"/>
        <w:numPr>
          <w:ilvl w:val="0"/>
          <w:numId w:val="2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International c</w:t>
      </w:r>
      <w:r w:rsidR="005C7EC5">
        <w:rPr>
          <w:bCs/>
          <w:color w:val="000000"/>
          <w:sz w:val="22"/>
          <w:szCs w:val="22"/>
        </w:rPr>
        <w:t>ommercial</w:t>
      </w:r>
      <w:r w:rsidR="008557CA">
        <w:rPr>
          <w:bCs/>
          <w:color w:val="000000"/>
          <w:sz w:val="22"/>
          <w:szCs w:val="22"/>
        </w:rPr>
        <w:t xml:space="preserve"> and investment </w:t>
      </w:r>
      <w:r>
        <w:rPr>
          <w:bCs/>
          <w:color w:val="000000"/>
          <w:sz w:val="22"/>
          <w:szCs w:val="22"/>
        </w:rPr>
        <w:t>litigation, a</w:t>
      </w:r>
      <w:r w:rsidR="00AC5783">
        <w:rPr>
          <w:bCs/>
          <w:color w:val="000000"/>
          <w:sz w:val="22"/>
          <w:szCs w:val="22"/>
        </w:rPr>
        <w:t>rbitration and ADR</w:t>
      </w:r>
    </w:p>
    <w:p w:rsidR="00633FED" w:rsidRPr="00633FED" w:rsidRDefault="00633FED" w:rsidP="00633FED">
      <w:pPr>
        <w:pStyle w:val="ListParagraph"/>
        <w:numPr>
          <w:ilvl w:val="0"/>
          <w:numId w:val="38"/>
        </w:numPr>
        <w:rPr>
          <w:b/>
          <w:color w:val="000000"/>
          <w:sz w:val="22"/>
          <w:szCs w:val="22"/>
        </w:rPr>
      </w:pPr>
      <w:r w:rsidRPr="00633FED">
        <w:rPr>
          <w:b/>
          <w:color w:val="000000"/>
          <w:sz w:val="22"/>
          <w:szCs w:val="22"/>
        </w:rPr>
        <w:t xml:space="preserve">Other Business Laws </w:t>
      </w:r>
    </w:p>
    <w:p w:rsidR="00C12AB2" w:rsidRPr="001A6B0D" w:rsidRDefault="00C12AB2" w:rsidP="0028342A">
      <w:pPr>
        <w:pStyle w:val="ListParagraph"/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1A6B0D">
        <w:rPr>
          <w:bCs/>
          <w:color w:val="000000"/>
          <w:sz w:val="22"/>
          <w:szCs w:val="22"/>
        </w:rPr>
        <w:t>Securities regulation</w:t>
      </w:r>
    </w:p>
    <w:p w:rsidR="00C12AB2" w:rsidRPr="00583868" w:rsidRDefault="00C12AB2" w:rsidP="008F4772">
      <w:pPr>
        <w:pStyle w:val="ListParagraph"/>
        <w:numPr>
          <w:ilvl w:val="0"/>
          <w:numId w:val="24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Bankruptcy and i</w:t>
      </w:r>
      <w:r w:rsidRPr="00583868">
        <w:rPr>
          <w:bCs/>
          <w:color w:val="000000"/>
          <w:sz w:val="22"/>
          <w:szCs w:val="22"/>
        </w:rPr>
        <w:t>nsolvency</w:t>
      </w:r>
    </w:p>
    <w:p w:rsidR="00C12AB2" w:rsidRDefault="00C12AB2" w:rsidP="008F4772">
      <w:pPr>
        <w:pStyle w:val="ListParagraph"/>
        <w:numPr>
          <w:ilvl w:val="0"/>
          <w:numId w:val="24"/>
        </w:numPr>
        <w:rPr>
          <w:bCs/>
          <w:color w:val="000000"/>
          <w:sz w:val="22"/>
          <w:szCs w:val="22"/>
        </w:rPr>
      </w:pPr>
      <w:r w:rsidRPr="00583868">
        <w:rPr>
          <w:bCs/>
          <w:color w:val="000000"/>
          <w:sz w:val="22"/>
          <w:szCs w:val="22"/>
        </w:rPr>
        <w:t>Taxation</w:t>
      </w:r>
    </w:p>
    <w:p w:rsidR="00C12AB2" w:rsidRDefault="00C12AB2" w:rsidP="008F4772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 w:rsidRPr="005959D5">
        <w:rPr>
          <w:color w:val="000000"/>
          <w:sz w:val="22"/>
          <w:szCs w:val="22"/>
        </w:rPr>
        <w:t>Business ethics (CSR, human rights, labour, environment, religion, etc)</w:t>
      </w:r>
    </w:p>
    <w:p w:rsidR="005B1AE4" w:rsidRDefault="005B1AE4" w:rsidP="005B1AE4">
      <w:pPr>
        <w:ind w:left="1080"/>
        <w:rPr>
          <w:color w:val="000000"/>
          <w:sz w:val="22"/>
          <w:szCs w:val="22"/>
        </w:rPr>
      </w:pPr>
    </w:p>
    <w:p w:rsidR="005B1AE4" w:rsidRPr="002A552A" w:rsidRDefault="005B1AE4" w:rsidP="00E37611">
      <w:pPr>
        <w:pStyle w:val="ListParagraph"/>
        <w:numPr>
          <w:ilvl w:val="0"/>
          <w:numId w:val="38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Islamic law </w:t>
      </w:r>
    </w:p>
    <w:p w:rsidR="002A552A" w:rsidRDefault="002A552A" w:rsidP="002A552A">
      <w:pPr>
        <w:pStyle w:val="ListParagraph"/>
        <w:numPr>
          <w:ilvl w:val="0"/>
          <w:numId w:val="5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Islamic business and financial law</w:t>
      </w:r>
    </w:p>
    <w:p w:rsidR="002A552A" w:rsidRDefault="002A552A" w:rsidP="002A552A">
      <w:pPr>
        <w:pStyle w:val="ListParagraph"/>
        <w:numPr>
          <w:ilvl w:val="0"/>
          <w:numId w:val="5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Islamic criminal law</w:t>
      </w:r>
    </w:p>
    <w:p w:rsidR="002A552A" w:rsidRPr="002A552A" w:rsidRDefault="002A552A" w:rsidP="002A552A">
      <w:pPr>
        <w:pStyle w:val="ListParagraph"/>
        <w:numPr>
          <w:ilvl w:val="0"/>
          <w:numId w:val="5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Islamic international law</w:t>
      </w:r>
    </w:p>
    <w:p w:rsidR="00C12AB2" w:rsidRPr="00532CA8" w:rsidRDefault="00C12AB2" w:rsidP="00C12AB2">
      <w:pPr>
        <w:pStyle w:val="ListParagraph"/>
        <w:ind w:left="1440"/>
        <w:rPr>
          <w:bCs/>
          <w:color w:val="000000"/>
          <w:sz w:val="22"/>
          <w:szCs w:val="22"/>
        </w:rPr>
      </w:pPr>
    </w:p>
    <w:p w:rsidR="00C12AB2" w:rsidRPr="00782CCE" w:rsidRDefault="00C12AB2" w:rsidP="00C12AB2">
      <w:pPr>
        <w:ind w:left="720"/>
        <w:rPr>
          <w:b/>
          <w:color w:val="000000"/>
          <w:sz w:val="22"/>
          <w:szCs w:val="22"/>
        </w:rPr>
      </w:pPr>
    </w:p>
    <w:p w:rsidR="00C12AB2" w:rsidRPr="00782CCE" w:rsidRDefault="00C12AB2" w:rsidP="00C12AB2">
      <w:pPr>
        <w:numPr>
          <w:ilvl w:val="0"/>
          <w:numId w:val="3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Research Agenda</w:t>
      </w:r>
    </w:p>
    <w:p w:rsidR="00C12AB2" w:rsidRPr="00782CCE" w:rsidRDefault="00C12AB2" w:rsidP="00C12AB2">
      <w:pPr>
        <w:ind w:left="720"/>
        <w:rPr>
          <w:bCs/>
          <w:color w:val="000000"/>
          <w:sz w:val="22"/>
          <w:szCs w:val="22"/>
        </w:rPr>
      </w:pPr>
    </w:p>
    <w:p w:rsidR="00C12AB2" w:rsidRPr="00782CCE" w:rsidRDefault="00C12AB2" w:rsidP="00C12AB2">
      <w:pPr>
        <w:ind w:left="720"/>
        <w:rPr>
          <w:bCs/>
          <w:color w:val="000000"/>
          <w:sz w:val="22"/>
          <w:szCs w:val="22"/>
        </w:rPr>
      </w:pPr>
      <w:r w:rsidRPr="00782CCE">
        <w:rPr>
          <w:bCs/>
          <w:color w:val="000000"/>
          <w:sz w:val="22"/>
          <w:szCs w:val="22"/>
        </w:rPr>
        <w:t xml:space="preserve">Comparative research </w:t>
      </w:r>
      <w:r>
        <w:rPr>
          <w:bCs/>
          <w:color w:val="000000"/>
          <w:sz w:val="22"/>
          <w:szCs w:val="22"/>
        </w:rPr>
        <w:t xml:space="preserve">on international and business law aimed at an as-much-as-possible harmonised world legal order. </w:t>
      </w:r>
    </w:p>
    <w:p w:rsidR="00C12AB2" w:rsidRDefault="00C12AB2" w:rsidP="00D832A6">
      <w:pPr>
        <w:pStyle w:val="ListParagraph"/>
        <w:ind w:left="1440"/>
        <w:rPr>
          <w:bCs/>
          <w:color w:val="000000"/>
          <w:sz w:val="22"/>
          <w:szCs w:val="22"/>
        </w:rPr>
      </w:pPr>
    </w:p>
    <w:p w:rsidR="00D832A6" w:rsidRPr="00F26CAF" w:rsidRDefault="00D832A6" w:rsidP="00D832A6">
      <w:pPr>
        <w:pStyle w:val="ListParagraph"/>
        <w:ind w:left="1440"/>
        <w:rPr>
          <w:b/>
          <w:color w:val="000000"/>
          <w:sz w:val="22"/>
          <w:szCs w:val="22"/>
        </w:rPr>
      </w:pPr>
    </w:p>
    <w:p w:rsidR="002233F3" w:rsidRDefault="002233F3" w:rsidP="002233F3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 xml:space="preserve">Selected Publications </w:t>
      </w:r>
    </w:p>
    <w:p w:rsidR="00145E56" w:rsidRPr="00145E56" w:rsidRDefault="00145E56" w:rsidP="004A2FE9">
      <w:pPr>
        <w:pStyle w:val="ListParagraph"/>
        <w:outlineLvl w:val="0"/>
        <w:rPr>
          <w:b/>
          <w:bCs/>
          <w:i/>
          <w:iCs/>
        </w:rPr>
      </w:pPr>
    </w:p>
    <w:p w:rsidR="00145E56" w:rsidRPr="00145E56" w:rsidRDefault="00145E56" w:rsidP="00145E5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rFonts w:asciiTheme="majorBidi" w:eastAsia="Calibri" w:hAnsiTheme="majorBidi" w:cstheme="majorBidi"/>
          <w:sz w:val="22"/>
          <w:szCs w:val="22"/>
        </w:rPr>
        <w:t>‘</w:t>
      </w:r>
      <w:r w:rsidRPr="00145E56">
        <w:rPr>
          <w:rFonts w:asciiTheme="majorBidi" w:eastAsia="Calibri" w:hAnsiTheme="majorBidi" w:cstheme="majorBidi"/>
          <w:sz w:val="22"/>
          <w:szCs w:val="22"/>
        </w:rPr>
        <w:t>Competing Interests in the Underwater Cultural Heritage: A Question of Balance</w:t>
      </w:r>
      <w:r>
        <w:rPr>
          <w:rFonts w:asciiTheme="majorBidi" w:eastAsia="Calibri" w:hAnsiTheme="majorBidi" w:cstheme="majorBidi"/>
          <w:sz w:val="22"/>
          <w:szCs w:val="22"/>
        </w:rPr>
        <w:t xml:space="preserve">’, </w:t>
      </w:r>
      <w:r w:rsidRPr="004104D6">
        <w:rPr>
          <w:b/>
          <w:i/>
          <w:color w:val="000000"/>
          <w:sz w:val="22"/>
          <w:szCs w:val="22"/>
        </w:rPr>
        <w:t>Journal of East Asia and International Law</w:t>
      </w:r>
      <w:r>
        <w:rPr>
          <w:b/>
          <w:i/>
          <w:color w:val="000000"/>
          <w:sz w:val="22"/>
          <w:szCs w:val="22"/>
        </w:rPr>
        <w:t xml:space="preserve">, </w:t>
      </w:r>
      <w:r>
        <w:rPr>
          <w:b/>
          <w:iCs/>
          <w:color w:val="000000"/>
          <w:sz w:val="22"/>
          <w:szCs w:val="22"/>
        </w:rPr>
        <w:t>Vol. 9 no. 1 (2016)</w:t>
      </w:r>
      <w:r w:rsidR="00803515">
        <w:rPr>
          <w:b/>
          <w:iCs/>
          <w:color w:val="000000"/>
          <w:sz w:val="22"/>
          <w:szCs w:val="22"/>
        </w:rPr>
        <w:t>, 121-</w:t>
      </w:r>
    </w:p>
    <w:p w:rsidR="00145E56" w:rsidRPr="00145E56" w:rsidRDefault="00145E56" w:rsidP="00145E56">
      <w:pPr>
        <w:pStyle w:val="ListParagraph"/>
        <w:outlineLvl w:val="0"/>
        <w:rPr>
          <w:b/>
          <w:bCs/>
          <w:i/>
          <w:iCs/>
        </w:rPr>
      </w:pPr>
    </w:p>
    <w:p w:rsidR="00274068" w:rsidRDefault="00274068" w:rsidP="00274664">
      <w:pPr>
        <w:pStyle w:val="ListParagraph"/>
        <w:numPr>
          <w:ilvl w:val="0"/>
          <w:numId w:val="48"/>
        </w:numPr>
        <w:outlineLvl w:val="0"/>
        <w:rPr>
          <w:b/>
          <w:bCs/>
          <w:i/>
          <w:iCs/>
        </w:rPr>
      </w:pPr>
      <w:r>
        <w:t xml:space="preserve">‘Drafting International Commercial Contracts: Lessons from Recent European Union Case Laws,’ </w:t>
      </w:r>
      <w:r w:rsidRPr="00274068">
        <w:rPr>
          <w:b/>
          <w:bCs/>
          <w:i/>
          <w:iCs/>
        </w:rPr>
        <w:t>International Journal of Humanities and Social Sciences</w:t>
      </w:r>
      <w:r>
        <w:rPr>
          <w:b/>
          <w:bCs/>
          <w:i/>
          <w:iCs/>
        </w:rPr>
        <w:t xml:space="preserve">, </w:t>
      </w:r>
      <w:r>
        <w:t>Vol. 4 No. 1, pp. 1-7, ISSN: 1694-2620 (print), ISSN: 1694-2639 (</w:t>
      </w:r>
      <w:r w:rsidR="00866380">
        <w:t>online</w:t>
      </w:r>
      <w:r>
        <w:t>)</w:t>
      </w:r>
      <w:r w:rsidR="00274664">
        <w:t xml:space="preserve"> at </w:t>
      </w:r>
      <w:hyperlink r:id="rId9" w:history="1">
        <w:r w:rsidR="00274664" w:rsidRPr="003D3FB4">
          <w:rPr>
            <w:rStyle w:val="Hyperlink"/>
          </w:rPr>
          <w:t>http://aajhss.org/index.php/ijhss/article/view/74/29</w:t>
        </w:r>
      </w:hyperlink>
    </w:p>
    <w:p w:rsidR="00274068" w:rsidRPr="00274068" w:rsidRDefault="00274068" w:rsidP="00274068">
      <w:pPr>
        <w:pStyle w:val="ListParagraph"/>
        <w:outlineLvl w:val="0"/>
        <w:rPr>
          <w:b/>
          <w:bCs/>
          <w:i/>
          <w:iCs/>
        </w:rPr>
      </w:pPr>
    </w:p>
    <w:p w:rsidR="00274068" w:rsidRPr="00150C5D" w:rsidRDefault="00274068" w:rsidP="00274068">
      <w:pPr>
        <w:pStyle w:val="ListParagraph"/>
        <w:numPr>
          <w:ilvl w:val="0"/>
          <w:numId w:val="48"/>
        </w:numPr>
        <w:outlineLvl w:val="0"/>
        <w:rPr>
          <w:b/>
          <w:bCs/>
        </w:rPr>
      </w:pPr>
      <w:r>
        <w:lastRenderedPageBreak/>
        <w:t xml:space="preserve">‘Qarinah: Admissibility of Circumstantial Evidence in Hudud and Qisas Cases,’ </w:t>
      </w:r>
      <w:r w:rsidRPr="00854028">
        <w:rPr>
          <w:b/>
          <w:bCs/>
          <w:i/>
          <w:iCs/>
        </w:rPr>
        <w:t>Mediterranean Journal of Social Sciences (MJSS),</w:t>
      </w:r>
      <w:r>
        <w:t xml:space="preserve"> ISSN: 2039-9340 (print)/ISSN: 2039-2117 (online), Vol. 6, </w:t>
      </w:r>
      <w:r w:rsidR="007A4F09">
        <w:t>No. 2, March 2015, pp. 141-150;</w:t>
      </w:r>
      <w:bookmarkStart w:id="0" w:name="_GoBack"/>
      <w:bookmarkEnd w:id="0"/>
    </w:p>
    <w:p w:rsidR="00274068" w:rsidRPr="00150C5D" w:rsidRDefault="00274068" w:rsidP="00274068">
      <w:pPr>
        <w:pStyle w:val="ListParagraph"/>
        <w:outlineLvl w:val="0"/>
        <w:rPr>
          <w:b/>
          <w:bCs/>
        </w:rPr>
      </w:pPr>
    </w:p>
    <w:p w:rsidR="00274068" w:rsidRPr="00817FCA" w:rsidRDefault="00274068" w:rsidP="00817FC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outlineLvl w:val="0"/>
        <w:rPr>
          <w:b/>
        </w:rPr>
      </w:pPr>
      <w:r w:rsidRPr="00817FCA">
        <w:rPr>
          <w:bCs/>
        </w:rPr>
        <w:t xml:space="preserve">‘ Insurable Interest Under Life Insurance And Family Takaful,’ </w:t>
      </w:r>
      <w:r w:rsidRPr="00817FCA">
        <w:rPr>
          <w:b/>
          <w:i/>
          <w:iCs/>
        </w:rPr>
        <w:t>JurnalSyariah</w:t>
      </w:r>
      <w:r w:rsidR="00817FCA" w:rsidRPr="00817FCA">
        <w:rPr>
          <w:b/>
        </w:rPr>
        <w:t>(University Malaya), vol. 23(2) (2015), 343-364</w:t>
      </w:r>
      <w:r w:rsidR="00817FCA">
        <w:rPr>
          <w:b/>
        </w:rPr>
        <w:t>;</w:t>
      </w:r>
    </w:p>
    <w:p w:rsidR="007305CF" w:rsidRDefault="007305CF" w:rsidP="007305CF">
      <w:pPr>
        <w:pStyle w:val="ListParagraph"/>
        <w:rPr>
          <w:bCs/>
        </w:rPr>
      </w:pPr>
    </w:p>
    <w:p w:rsidR="007305CF" w:rsidRDefault="00D07277" w:rsidP="007305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305CF">
        <w:rPr>
          <w:bCs/>
        </w:rPr>
        <w:t xml:space="preserve">Addressing Economic Meltdown: AnEvaluation Of Fiat And Credit MoneyFrom Islamic Perspective, </w:t>
      </w:r>
      <w:r w:rsidRPr="007305CF">
        <w:rPr>
          <w:b/>
          <w:i/>
          <w:iCs/>
        </w:rPr>
        <w:t xml:space="preserve">US-China Law Review </w:t>
      </w:r>
      <w:r w:rsidRPr="007305CF">
        <w:rPr>
          <w:bCs/>
        </w:rPr>
        <w:t>(January 2014), vol. 11:2</w:t>
      </w:r>
      <w:r w:rsidR="007E475E" w:rsidRPr="007305CF">
        <w:rPr>
          <w:bCs/>
        </w:rPr>
        <w:t xml:space="preserve">, </w:t>
      </w:r>
      <w:r w:rsidR="007E475E" w:rsidRPr="007305CF">
        <w:rPr>
          <w:bCs/>
          <w:sz w:val="22"/>
          <w:szCs w:val="22"/>
        </w:rPr>
        <w:t>, 182-202;</w:t>
      </w:r>
    </w:p>
    <w:p w:rsidR="007305CF" w:rsidRDefault="007305CF" w:rsidP="007305CF">
      <w:pPr>
        <w:pStyle w:val="ListParagraph"/>
        <w:rPr>
          <w:rFonts w:eastAsia="Calibri"/>
          <w:iCs/>
          <w:sz w:val="22"/>
          <w:szCs w:val="22"/>
        </w:rPr>
      </w:pPr>
    </w:p>
    <w:p w:rsidR="00B566F2" w:rsidRPr="007305CF" w:rsidRDefault="00B566F2" w:rsidP="007305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305CF">
        <w:rPr>
          <w:rFonts w:eastAsia="Calibri"/>
          <w:iCs/>
          <w:sz w:val="22"/>
          <w:szCs w:val="22"/>
        </w:rPr>
        <w:t>Multinational Corporations’ Social Responsibility with Particular Reference to</w:t>
      </w:r>
    </w:p>
    <w:p w:rsidR="007305CF" w:rsidRDefault="00B566F2" w:rsidP="007305CF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  <w:iCs/>
          <w:sz w:val="22"/>
          <w:szCs w:val="22"/>
        </w:rPr>
      </w:pPr>
      <w:r w:rsidRPr="00B566F2">
        <w:rPr>
          <w:rFonts w:eastAsia="Calibri"/>
          <w:iCs/>
          <w:sz w:val="22"/>
          <w:szCs w:val="22"/>
        </w:rPr>
        <w:t>Consumers and Society: OECD Guidelines and Islamic Principles</w:t>
      </w:r>
      <w:r>
        <w:rPr>
          <w:rFonts w:eastAsia="Calibri"/>
          <w:iCs/>
          <w:sz w:val="22"/>
          <w:szCs w:val="22"/>
        </w:rPr>
        <w:t xml:space="preserve">”, </w:t>
      </w:r>
      <w:r>
        <w:rPr>
          <w:rFonts w:eastAsia="Calibri"/>
          <w:b/>
          <w:i/>
          <w:iCs/>
          <w:sz w:val="22"/>
          <w:szCs w:val="22"/>
        </w:rPr>
        <w:t>International Journal of Civil Society Law</w:t>
      </w:r>
      <w:r w:rsidR="004104D6" w:rsidRPr="004104D6">
        <w:rPr>
          <w:rFonts w:eastAsia="Calibri"/>
          <w:iCs/>
          <w:sz w:val="22"/>
          <w:szCs w:val="22"/>
        </w:rPr>
        <w:t>(</w:t>
      </w:r>
      <w:r w:rsidR="004104D6">
        <w:rPr>
          <w:rFonts w:eastAsia="Calibri"/>
          <w:iCs/>
          <w:sz w:val="22"/>
          <w:szCs w:val="22"/>
        </w:rPr>
        <w:t>June 2013</w:t>
      </w:r>
      <w:r w:rsidR="004104D6" w:rsidRPr="004104D6">
        <w:rPr>
          <w:rFonts w:eastAsia="Calibri"/>
          <w:iCs/>
          <w:sz w:val="22"/>
          <w:szCs w:val="22"/>
        </w:rPr>
        <w:t>)</w:t>
      </w:r>
      <w:r w:rsidR="004104D6">
        <w:rPr>
          <w:rFonts w:eastAsia="Calibri"/>
          <w:iCs/>
          <w:sz w:val="22"/>
          <w:szCs w:val="22"/>
        </w:rPr>
        <w:t xml:space="preserve"> vol. 11(1), 51-62;</w:t>
      </w:r>
    </w:p>
    <w:p w:rsidR="007305CF" w:rsidRDefault="007305CF" w:rsidP="007305CF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  <w:iCs/>
          <w:sz w:val="22"/>
          <w:szCs w:val="22"/>
        </w:rPr>
      </w:pPr>
    </w:p>
    <w:p w:rsidR="004104D6" w:rsidRPr="007305CF" w:rsidRDefault="004104D6" w:rsidP="008F477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4E67DF">
        <w:rPr>
          <w:iCs/>
          <w:color w:val="000000"/>
          <w:sz w:val="22"/>
          <w:szCs w:val="22"/>
        </w:rPr>
        <w:t>“Corporate Person</w:t>
      </w:r>
      <w:r w:rsidR="00990F98">
        <w:rPr>
          <w:iCs/>
          <w:color w:val="000000"/>
          <w:sz w:val="22"/>
          <w:szCs w:val="22"/>
        </w:rPr>
        <w:t xml:space="preserve">ality from Islamic Perspective”, </w:t>
      </w:r>
      <w:r w:rsidRPr="004E67DF">
        <w:rPr>
          <w:b/>
          <w:i/>
          <w:iCs/>
          <w:color w:val="000000"/>
          <w:sz w:val="22"/>
          <w:szCs w:val="22"/>
        </w:rPr>
        <w:t xml:space="preserve">Arab Law Quarterly </w:t>
      </w:r>
      <w:r w:rsidR="00990F98" w:rsidRPr="00750C27">
        <w:rPr>
          <w:iCs/>
          <w:color w:val="000000"/>
          <w:sz w:val="22"/>
          <w:szCs w:val="22"/>
        </w:rPr>
        <w:t xml:space="preserve">(2013) vol. </w:t>
      </w:r>
      <w:r w:rsidR="00990F98" w:rsidRPr="00750C27">
        <w:rPr>
          <w:b/>
          <w:bCs/>
          <w:iCs/>
          <w:color w:val="000000"/>
          <w:sz w:val="22"/>
          <w:szCs w:val="22"/>
        </w:rPr>
        <w:t>27</w:t>
      </w:r>
      <w:r w:rsidR="00990F98" w:rsidRPr="00750C27">
        <w:rPr>
          <w:bCs/>
          <w:iCs/>
          <w:color w:val="000000"/>
          <w:sz w:val="22"/>
          <w:szCs w:val="22"/>
        </w:rPr>
        <w:t>(2), 125-150</w:t>
      </w:r>
      <w:r w:rsidR="00990F98">
        <w:rPr>
          <w:bCs/>
          <w:iCs/>
          <w:color w:val="000000"/>
          <w:sz w:val="22"/>
          <w:szCs w:val="22"/>
        </w:rPr>
        <w:t>;</w:t>
      </w:r>
    </w:p>
    <w:p w:rsidR="004104D6" w:rsidRPr="00B566F2" w:rsidRDefault="004104D6" w:rsidP="004104D6">
      <w:pPr>
        <w:ind w:left="360"/>
        <w:jc w:val="both"/>
        <w:rPr>
          <w:color w:val="000000"/>
          <w:sz w:val="22"/>
          <w:szCs w:val="22"/>
        </w:rPr>
      </w:pPr>
    </w:p>
    <w:p w:rsidR="00B64A41" w:rsidRPr="00B45808" w:rsidRDefault="00B64A41" w:rsidP="00B64A4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  <w:i/>
        </w:rPr>
        <w:t>“</w:t>
      </w:r>
      <w:r w:rsidRPr="00B45808">
        <w:rPr>
          <w:bCs/>
          <w:i/>
        </w:rPr>
        <w:t>Shari’ah</w:t>
      </w:r>
      <w:r w:rsidRPr="00B45808">
        <w:rPr>
          <w:bCs/>
          <w:iCs/>
        </w:rPr>
        <w:t xml:space="preserve">as a Choice of Law in International Islamic Financial Contracts: </w:t>
      </w:r>
      <w:r w:rsidRPr="00B45808">
        <w:rPr>
          <w:bCs/>
          <w:i/>
        </w:rPr>
        <w:t xml:space="preserve">Shamil Bank of Bahrain </w:t>
      </w:r>
      <w:r w:rsidRPr="00B45808">
        <w:rPr>
          <w:bCs/>
          <w:iCs/>
        </w:rPr>
        <w:t>Case Revisited</w:t>
      </w:r>
      <w:r>
        <w:rPr>
          <w:bCs/>
          <w:iCs/>
        </w:rPr>
        <w:t xml:space="preserve">”, </w:t>
      </w:r>
      <w:r>
        <w:rPr>
          <w:b/>
          <w:i/>
        </w:rPr>
        <w:t>US-China Law Review</w:t>
      </w:r>
      <w:r>
        <w:rPr>
          <w:bCs/>
          <w:iCs/>
        </w:rPr>
        <w:t>(January</w:t>
      </w:r>
      <w:r w:rsidR="001A03C2">
        <w:rPr>
          <w:bCs/>
          <w:iCs/>
        </w:rPr>
        <w:t>2013</w:t>
      </w:r>
      <w:r w:rsidR="004E67DF">
        <w:rPr>
          <w:bCs/>
          <w:iCs/>
        </w:rPr>
        <w:t>)</w:t>
      </w:r>
      <w:r w:rsidR="001A03C2">
        <w:rPr>
          <w:bCs/>
          <w:iCs/>
        </w:rPr>
        <w:t>, vol. 10:27, 27-34</w:t>
      </w:r>
      <w:r>
        <w:rPr>
          <w:bCs/>
          <w:iCs/>
        </w:rPr>
        <w:t>;</w:t>
      </w:r>
    </w:p>
    <w:p w:rsidR="00B64A41" w:rsidRDefault="00B64A41" w:rsidP="00B64A41">
      <w:pPr>
        <w:ind w:left="360"/>
        <w:jc w:val="both"/>
        <w:rPr>
          <w:color w:val="000000"/>
          <w:sz w:val="22"/>
          <w:szCs w:val="22"/>
        </w:rPr>
      </w:pPr>
    </w:p>
    <w:p w:rsidR="00E9317C" w:rsidRPr="00782CCE" w:rsidRDefault="00E9317C" w:rsidP="00E9317C">
      <w:pPr>
        <w:numPr>
          <w:ilvl w:val="0"/>
          <w:numId w:val="5"/>
        </w:numPr>
        <w:tabs>
          <w:tab w:val="num" w:pos="360"/>
        </w:tabs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“Corporate Social Responsibility to Employees: Considering Common Law Vis-à-vis Islamic Law Principles” </w:t>
      </w:r>
      <w:r w:rsidRPr="00782CCE">
        <w:rPr>
          <w:b/>
          <w:bCs/>
          <w:i/>
          <w:iCs/>
          <w:color w:val="000000"/>
          <w:sz w:val="22"/>
          <w:szCs w:val="22"/>
        </w:rPr>
        <w:t>Pertanika Journal of Social Science and Humanities (Pertanika JSSH)</w:t>
      </w:r>
      <w:r w:rsidRPr="00782CCE">
        <w:rPr>
          <w:color w:val="000000"/>
          <w:sz w:val="22"/>
          <w:szCs w:val="22"/>
        </w:rPr>
        <w:t xml:space="preserve">, (June 2012) vol. 20 (S), 87-99; </w:t>
      </w:r>
    </w:p>
    <w:p w:rsidR="00E9317C" w:rsidRPr="00782CCE" w:rsidRDefault="00E9317C" w:rsidP="00E9317C">
      <w:pPr>
        <w:ind w:left="360"/>
        <w:jc w:val="both"/>
        <w:rPr>
          <w:color w:val="000000"/>
          <w:sz w:val="22"/>
          <w:szCs w:val="22"/>
        </w:rPr>
      </w:pPr>
    </w:p>
    <w:p w:rsidR="00E9317C" w:rsidRPr="00782CCE" w:rsidRDefault="00E9317C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“Blue Sky Theory in Canadian Securities Regulation: An Overview”, </w:t>
      </w:r>
      <w:r w:rsidRPr="00782CCE">
        <w:rPr>
          <w:b/>
          <w:bCs/>
          <w:i/>
          <w:iCs/>
          <w:color w:val="000000"/>
          <w:sz w:val="22"/>
          <w:szCs w:val="22"/>
        </w:rPr>
        <w:t>Company Lawyer</w:t>
      </w:r>
      <w:r w:rsidRPr="00782CCE">
        <w:rPr>
          <w:i/>
          <w:iCs/>
          <w:color w:val="000000"/>
          <w:sz w:val="22"/>
          <w:szCs w:val="22"/>
        </w:rPr>
        <w:t xml:space="preserve">, </w:t>
      </w:r>
      <w:r w:rsidRPr="00782CCE">
        <w:rPr>
          <w:iCs/>
          <w:color w:val="000000"/>
          <w:sz w:val="22"/>
          <w:szCs w:val="22"/>
        </w:rPr>
        <w:t xml:space="preserve"> (April 2012) vol. 33(5), 157-160;</w:t>
      </w:r>
    </w:p>
    <w:p w:rsidR="00E9317C" w:rsidRPr="00782CCE" w:rsidRDefault="00E9317C" w:rsidP="00E9317C">
      <w:pPr>
        <w:ind w:left="360"/>
        <w:jc w:val="both"/>
        <w:rPr>
          <w:color w:val="000000"/>
          <w:sz w:val="22"/>
          <w:szCs w:val="22"/>
        </w:rPr>
      </w:pPr>
    </w:p>
    <w:p w:rsidR="00E9317C" w:rsidRDefault="00E9317C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“The Nexus between Life, Business and Climate from Islamic Perspective of Justice and Public Interest”</w:t>
      </w:r>
      <w:r w:rsidR="00020979">
        <w:rPr>
          <w:color w:val="000000"/>
          <w:sz w:val="22"/>
          <w:szCs w:val="22"/>
        </w:rPr>
        <w:t>,</w:t>
      </w:r>
      <w:r w:rsidRPr="00782CCE">
        <w:rPr>
          <w:b/>
          <w:bCs/>
          <w:i/>
          <w:iCs/>
          <w:color w:val="000000"/>
          <w:sz w:val="22"/>
          <w:szCs w:val="22"/>
        </w:rPr>
        <w:t xml:space="preserve">International Journal of Civil Society Law, </w:t>
      </w:r>
      <w:r w:rsidR="00020979">
        <w:rPr>
          <w:b/>
          <w:bCs/>
          <w:iCs/>
          <w:color w:val="000000"/>
          <w:sz w:val="22"/>
          <w:szCs w:val="22"/>
        </w:rPr>
        <w:t>(</w:t>
      </w:r>
      <w:r w:rsidR="00020979">
        <w:rPr>
          <w:color w:val="000000"/>
          <w:sz w:val="22"/>
          <w:szCs w:val="22"/>
        </w:rPr>
        <w:t xml:space="preserve">October </w:t>
      </w:r>
      <w:r w:rsidRPr="00782CCE">
        <w:rPr>
          <w:color w:val="000000"/>
          <w:sz w:val="22"/>
          <w:szCs w:val="22"/>
        </w:rPr>
        <w:t xml:space="preserve">2012) </w:t>
      </w:r>
      <w:r w:rsidR="00020979">
        <w:rPr>
          <w:color w:val="000000"/>
          <w:sz w:val="22"/>
          <w:szCs w:val="22"/>
        </w:rPr>
        <w:t>vol. x(iv), 24-32</w:t>
      </w:r>
      <w:r w:rsidRPr="00782CCE">
        <w:rPr>
          <w:color w:val="000000"/>
          <w:sz w:val="22"/>
          <w:szCs w:val="22"/>
        </w:rPr>
        <w:t xml:space="preserve">; </w:t>
      </w:r>
    </w:p>
    <w:p w:rsidR="001B7D45" w:rsidRDefault="001B7D45" w:rsidP="001B7D45">
      <w:pPr>
        <w:pStyle w:val="ListParagraph"/>
        <w:rPr>
          <w:color w:val="000000"/>
          <w:sz w:val="22"/>
          <w:szCs w:val="22"/>
        </w:rPr>
      </w:pPr>
    </w:p>
    <w:p w:rsidR="00B45808" w:rsidRPr="004104D6" w:rsidRDefault="001B7D45" w:rsidP="00B4580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104D6">
        <w:rPr>
          <w:color w:val="000000"/>
          <w:sz w:val="22"/>
          <w:szCs w:val="22"/>
        </w:rPr>
        <w:t xml:space="preserve">“Legislation on the Export Control of Strategic Items and Technologies”, </w:t>
      </w:r>
      <w:r w:rsidRPr="004104D6">
        <w:rPr>
          <w:b/>
          <w:i/>
          <w:color w:val="000000"/>
          <w:sz w:val="22"/>
          <w:szCs w:val="22"/>
        </w:rPr>
        <w:t xml:space="preserve">Journal of East Asia and International Law, </w:t>
      </w:r>
      <w:r w:rsidRPr="004104D6">
        <w:rPr>
          <w:b/>
          <w:color w:val="000000"/>
          <w:sz w:val="22"/>
          <w:szCs w:val="22"/>
        </w:rPr>
        <w:t>(</w:t>
      </w:r>
      <w:r w:rsidRPr="004104D6">
        <w:rPr>
          <w:color w:val="000000"/>
          <w:sz w:val="22"/>
          <w:szCs w:val="22"/>
        </w:rPr>
        <w:t>2012</w:t>
      </w:r>
      <w:r w:rsidRPr="004104D6">
        <w:rPr>
          <w:b/>
          <w:color w:val="000000"/>
          <w:sz w:val="22"/>
          <w:szCs w:val="22"/>
        </w:rPr>
        <w:t xml:space="preserve">) </w:t>
      </w:r>
      <w:r w:rsidRPr="004104D6">
        <w:rPr>
          <w:color w:val="000000"/>
          <w:sz w:val="22"/>
          <w:szCs w:val="22"/>
        </w:rPr>
        <w:t>vol. 5 no. 2: 436-439;</w:t>
      </w:r>
    </w:p>
    <w:p w:rsidR="00E9317C" w:rsidRPr="00782CCE" w:rsidRDefault="00E9317C" w:rsidP="00E9317C">
      <w:pPr>
        <w:ind w:left="360"/>
        <w:jc w:val="both"/>
        <w:rPr>
          <w:color w:val="000000"/>
          <w:sz w:val="22"/>
          <w:szCs w:val="22"/>
        </w:rPr>
      </w:pPr>
    </w:p>
    <w:p w:rsidR="007305CF" w:rsidRPr="007305CF" w:rsidRDefault="002233F3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“The Securities Market Integration in Asia: What would be the Theoretical Approach?” </w:t>
      </w:r>
      <w:r w:rsidRPr="007305CF">
        <w:rPr>
          <w:b/>
          <w:bCs/>
          <w:i/>
          <w:iCs/>
          <w:color w:val="000000"/>
          <w:sz w:val="22"/>
          <w:szCs w:val="22"/>
        </w:rPr>
        <w:t>Suffolk University Law Review</w:t>
      </w:r>
      <w:r w:rsidRPr="007305CF">
        <w:rPr>
          <w:i/>
          <w:iCs/>
          <w:color w:val="000000"/>
          <w:sz w:val="22"/>
          <w:szCs w:val="22"/>
        </w:rPr>
        <w:t xml:space="preserve">, </w:t>
      </w:r>
      <w:r w:rsidRPr="007305CF">
        <w:rPr>
          <w:iCs/>
          <w:color w:val="000000"/>
          <w:sz w:val="22"/>
          <w:szCs w:val="22"/>
        </w:rPr>
        <w:t>(2011)vol. 44:891- 906;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7305CF" w:rsidRDefault="002233F3" w:rsidP="007305CF">
      <w:pPr>
        <w:numPr>
          <w:ilvl w:val="0"/>
          <w:numId w:val="5"/>
        </w:numPr>
        <w:jc w:val="both"/>
        <w:rPr>
          <w:rStyle w:val="apple-style-span"/>
          <w:color w:val="000000"/>
          <w:sz w:val="22"/>
          <w:szCs w:val="22"/>
        </w:rPr>
      </w:pPr>
      <w:r w:rsidRPr="007305CF">
        <w:rPr>
          <w:rStyle w:val="apple-style-span"/>
          <w:color w:val="000000"/>
          <w:sz w:val="22"/>
          <w:szCs w:val="22"/>
          <w:shd w:val="clear" w:color="auto" w:fill="FFFFFF"/>
        </w:rPr>
        <w:t xml:space="preserve">“Pharmaceutical Patents and Access to Essential Medicines in Sub-Saharan Africa,”  </w:t>
      </w:r>
      <w:r w:rsidRPr="007305CF">
        <w:rPr>
          <w:rStyle w:val="apple-style-span"/>
          <w:b/>
          <w:i/>
          <w:color w:val="000000"/>
          <w:sz w:val="22"/>
          <w:szCs w:val="22"/>
          <w:shd w:val="clear" w:color="auto" w:fill="FFFFFF"/>
        </w:rPr>
        <w:t>African Journal of Biotechnology</w:t>
      </w:r>
      <w:r w:rsidRPr="007305CF">
        <w:rPr>
          <w:rStyle w:val="apple-style-span"/>
          <w:b/>
          <w:color w:val="000000"/>
          <w:sz w:val="22"/>
          <w:szCs w:val="22"/>
          <w:shd w:val="clear" w:color="auto" w:fill="FFFFFF"/>
        </w:rPr>
        <w:t>,</w:t>
      </w:r>
      <w:r w:rsidRPr="007305CF">
        <w:rPr>
          <w:rStyle w:val="apple-style-span"/>
          <w:color w:val="000000"/>
          <w:sz w:val="22"/>
          <w:szCs w:val="22"/>
          <w:shd w:val="clear" w:color="auto" w:fill="FFFFFF"/>
        </w:rPr>
        <w:t xml:space="preserve"> (2011) vol.10(58):12376-12388;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2233F3" w:rsidRPr="007305CF" w:rsidRDefault="002233F3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“Directors’ Obligations towards Creditors under the CSR Regime: Common Law versus Islamic Principles,” </w:t>
      </w:r>
      <w:r w:rsidRPr="007305CF">
        <w:rPr>
          <w:b/>
          <w:i/>
          <w:color w:val="000000"/>
          <w:sz w:val="22"/>
          <w:szCs w:val="22"/>
        </w:rPr>
        <w:t>US-China Law Review,</w:t>
      </w:r>
      <w:r w:rsidRPr="007305CF">
        <w:rPr>
          <w:color w:val="000000"/>
          <w:sz w:val="22"/>
          <w:szCs w:val="22"/>
        </w:rPr>
        <w:t xml:space="preserve">(2011) vol. 8(11) (November issue 2011), 981-993; </w:t>
      </w:r>
    </w:p>
    <w:p w:rsidR="002233F3" w:rsidRPr="00782CCE" w:rsidRDefault="002233F3" w:rsidP="002233F3">
      <w:pPr>
        <w:pStyle w:val="ListParagraph"/>
        <w:rPr>
          <w:color w:val="000000"/>
          <w:sz w:val="22"/>
          <w:szCs w:val="22"/>
        </w:rPr>
      </w:pPr>
    </w:p>
    <w:p w:rsidR="002233F3" w:rsidRPr="00782CCE" w:rsidRDefault="002233F3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 “</w:t>
      </w:r>
      <w:r w:rsidRPr="00782CCE">
        <w:rPr>
          <w:bCs/>
          <w:sz w:val="22"/>
          <w:szCs w:val="22"/>
        </w:rPr>
        <w:t xml:space="preserve">Corporate Social Responsibility from a </w:t>
      </w:r>
      <w:r w:rsidRPr="00782CCE">
        <w:rPr>
          <w:bCs/>
          <w:i/>
          <w:iCs/>
          <w:sz w:val="22"/>
          <w:szCs w:val="22"/>
        </w:rPr>
        <w:t>Shari’ah</w:t>
      </w:r>
      <w:r w:rsidRPr="00782CCE">
        <w:rPr>
          <w:bCs/>
          <w:sz w:val="22"/>
          <w:szCs w:val="22"/>
        </w:rPr>
        <w:t xml:space="preserve"> Perspective”, </w:t>
      </w:r>
      <w:r w:rsidRPr="00782CCE">
        <w:rPr>
          <w:b/>
          <w:i/>
          <w:color w:val="000000"/>
          <w:sz w:val="22"/>
          <w:szCs w:val="22"/>
        </w:rPr>
        <w:t xml:space="preserve">International Journal of Civil Society Law, </w:t>
      </w:r>
      <w:r w:rsidRPr="00782CCE">
        <w:rPr>
          <w:color w:val="000000"/>
          <w:sz w:val="22"/>
          <w:szCs w:val="22"/>
        </w:rPr>
        <w:t>(</w:t>
      </w:r>
      <w:r w:rsidRPr="00782CCE">
        <w:rPr>
          <w:bCs/>
          <w:sz w:val="22"/>
          <w:szCs w:val="22"/>
        </w:rPr>
        <w:t>Jul</w:t>
      </w:r>
      <w:r w:rsidR="00626184">
        <w:rPr>
          <w:bCs/>
          <w:sz w:val="22"/>
          <w:szCs w:val="22"/>
        </w:rPr>
        <w:t xml:space="preserve">y </w:t>
      </w:r>
      <w:r w:rsidRPr="00782CCE">
        <w:rPr>
          <w:bCs/>
          <w:sz w:val="22"/>
          <w:szCs w:val="22"/>
        </w:rPr>
        <w:t>2010) vol. 8(3):79-92</w:t>
      </w:r>
      <w:r w:rsidRPr="00782CCE">
        <w:rPr>
          <w:color w:val="000000"/>
          <w:sz w:val="22"/>
          <w:szCs w:val="22"/>
        </w:rPr>
        <w:t>;</w:t>
      </w:r>
    </w:p>
    <w:p w:rsidR="002233F3" w:rsidRPr="00782CCE" w:rsidRDefault="002233F3" w:rsidP="002233F3">
      <w:pPr>
        <w:pStyle w:val="ListParagraph"/>
        <w:rPr>
          <w:color w:val="000000"/>
          <w:sz w:val="22"/>
          <w:szCs w:val="22"/>
        </w:rPr>
      </w:pPr>
    </w:p>
    <w:p w:rsidR="002233F3" w:rsidRPr="00782CCE" w:rsidRDefault="002233F3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“Custom as a Source of </w:t>
      </w:r>
      <w:r w:rsidRPr="00782CCE">
        <w:rPr>
          <w:i/>
          <w:color w:val="000000"/>
          <w:sz w:val="22"/>
          <w:szCs w:val="22"/>
        </w:rPr>
        <w:t>Siyar</w:t>
      </w:r>
      <w:r w:rsidRPr="00782CCE">
        <w:rPr>
          <w:color w:val="000000"/>
          <w:sz w:val="22"/>
          <w:szCs w:val="22"/>
        </w:rPr>
        <w:t xml:space="preserve">and International Law: A Comparison of the Qualifying Criteria”, </w:t>
      </w:r>
      <w:r w:rsidRPr="00782CCE">
        <w:rPr>
          <w:b/>
          <w:i/>
          <w:color w:val="000000"/>
          <w:sz w:val="22"/>
          <w:szCs w:val="22"/>
        </w:rPr>
        <w:t>International Journal of Civil Society Law, (</w:t>
      </w:r>
      <w:r w:rsidRPr="00782CCE">
        <w:rPr>
          <w:color w:val="000000"/>
          <w:sz w:val="22"/>
          <w:szCs w:val="22"/>
        </w:rPr>
        <w:t>January 2010) vol. 8(1): 36-55;</w:t>
      </w:r>
    </w:p>
    <w:p w:rsidR="002233F3" w:rsidRPr="00782CCE" w:rsidRDefault="002233F3" w:rsidP="002233F3">
      <w:pPr>
        <w:ind w:left="360"/>
        <w:jc w:val="both"/>
        <w:rPr>
          <w:color w:val="000000"/>
          <w:sz w:val="22"/>
          <w:szCs w:val="22"/>
        </w:rPr>
      </w:pPr>
    </w:p>
    <w:p w:rsidR="002233F3" w:rsidRPr="00782CCE" w:rsidRDefault="002233F3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lastRenderedPageBreak/>
        <w:t xml:space="preserve">“Considering Custom in the Making of </w:t>
      </w:r>
      <w:r w:rsidRPr="00782CCE">
        <w:rPr>
          <w:i/>
          <w:color w:val="000000"/>
          <w:sz w:val="22"/>
          <w:szCs w:val="22"/>
        </w:rPr>
        <w:t>Siyar</w:t>
      </w:r>
      <w:r w:rsidRPr="00782CCE">
        <w:rPr>
          <w:color w:val="000000"/>
          <w:sz w:val="22"/>
          <w:szCs w:val="22"/>
        </w:rPr>
        <w:t xml:space="preserve">(Islamic International Law)”, </w:t>
      </w:r>
      <w:r w:rsidRPr="00782CCE">
        <w:rPr>
          <w:b/>
          <w:i/>
          <w:color w:val="000000"/>
          <w:sz w:val="22"/>
          <w:szCs w:val="22"/>
        </w:rPr>
        <w:t>Journal of East Asia and International Law,</w:t>
      </w:r>
      <w:r w:rsidRPr="00782CCE">
        <w:rPr>
          <w:color w:val="000000"/>
          <w:sz w:val="22"/>
          <w:szCs w:val="22"/>
        </w:rPr>
        <w:t xml:space="preserve"> (Spring 2010),volume 3(1):123-135;</w:t>
      </w:r>
    </w:p>
    <w:p w:rsidR="002233F3" w:rsidRPr="00782CCE" w:rsidRDefault="002233F3" w:rsidP="002233F3">
      <w:pPr>
        <w:pStyle w:val="ListParagraph"/>
        <w:rPr>
          <w:color w:val="000000"/>
          <w:sz w:val="22"/>
          <w:szCs w:val="22"/>
        </w:rPr>
      </w:pPr>
    </w:p>
    <w:p w:rsidR="002233F3" w:rsidRPr="00782CCE" w:rsidRDefault="002233F3" w:rsidP="00E9317C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i/>
          <w:color w:val="000000"/>
          <w:sz w:val="22"/>
          <w:szCs w:val="22"/>
        </w:rPr>
        <w:t xml:space="preserve">“PactaSuntServanda: </w:t>
      </w:r>
      <w:r w:rsidRPr="00782CCE">
        <w:rPr>
          <w:color w:val="000000"/>
          <w:sz w:val="22"/>
          <w:szCs w:val="22"/>
        </w:rPr>
        <w:t xml:space="preserve">Islamic Perception”, </w:t>
      </w:r>
      <w:r w:rsidRPr="00782CCE">
        <w:rPr>
          <w:b/>
          <w:i/>
          <w:color w:val="000000"/>
          <w:sz w:val="22"/>
          <w:szCs w:val="22"/>
        </w:rPr>
        <w:t xml:space="preserve">Journal of East Asia and International Law, </w:t>
      </w:r>
      <w:r w:rsidRPr="00782CCE">
        <w:rPr>
          <w:color w:val="000000"/>
          <w:sz w:val="22"/>
          <w:szCs w:val="22"/>
        </w:rPr>
        <w:t>(Autumn 2010), volume 3(2):375-385;</w:t>
      </w:r>
    </w:p>
    <w:p w:rsidR="002233F3" w:rsidRPr="00782CCE" w:rsidRDefault="002233F3" w:rsidP="002233F3">
      <w:pPr>
        <w:ind w:left="360"/>
        <w:jc w:val="both"/>
        <w:rPr>
          <w:color w:val="000000"/>
          <w:sz w:val="22"/>
          <w:szCs w:val="22"/>
        </w:rPr>
      </w:pPr>
    </w:p>
    <w:p w:rsidR="002233F3" w:rsidRPr="00782CCE" w:rsidRDefault="002233F3" w:rsidP="002233F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“True and Fair View” </w:t>
      </w:r>
      <w:r w:rsidRPr="00782CCE">
        <w:rPr>
          <w:i/>
          <w:color w:val="000000"/>
          <w:sz w:val="22"/>
          <w:szCs w:val="22"/>
        </w:rPr>
        <w:t>versus</w:t>
      </w:r>
      <w:r w:rsidRPr="00782CCE">
        <w:rPr>
          <w:color w:val="000000"/>
          <w:sz w:val="22"/>
          <w:szCs w:val="22"/>
        </w:rPr>
        <w:t xml:space="preserve"> “Fair Presentation” Accountings: Are They Legally Same or Different?</w:t>
      </w:r>
      <w:r w:rsidRPr="00782CCE">
        <w:rPr>
          <w:b/>
          <w:bCs/>
          <w:i/>
          <w:color w:val="000000"/>
          <w:sz w:val="22"/>
          <w:szCs w:val="22"/>
        </w:rPr>
        <w:t>European Business Law Review,</w:t>
      </w:r>
      <w:r w:rsidRPr="00782CCE">
        <w:rPr>
          <w:b/>
          <w:bCs/>
          <w:color w:val="000000"/>
          <w:sz w:val="22"/>
          <w:szCs w:val="22"/>
        </w:rPr>
        <w:t xml:space="preserve"> (</w:t>
      </w:r>
      <w:r w:rsidRPr="00782CCE">
        <w:rPr>
          <w:bCs/>
          <w:color w:val="000000"/>
          <w:sz w:val="22"/>
          <w:szCs w:val="22"/>
        </w:rPr>
        <w:t>2008) vol. 19(4):677-690;</w:t>
      </w:r>
    </w:p>
    <w:p w:rsidR="002233F3" w:rsidRPr="00782CCE" w:rsidRDefault="002233F3" w:rsidP="002233F3">
      <w:pPr>
        <w:ind w:left="360"/>
        <w:jc w:val="both"/>
        <w:rPr>
          <w:color w:val="000000"/>
          <w:sz w:val="22"/>
          <w:szCs w:val="22"/>
        </w:rPr>
      </w:pPr>
    </w:p>
    <w:p w:rsidR="003D3A1A" w:rsidRDefault="002233F3" w:rsidP="003D3A1A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D3A1A">
        <w:rPr>
          <w:color w:val="000000"/>
          <w:sz w:val="22"/>
          <w:szCs w:val="22"/>
        </w:rPr>
        <w:t xml:space="preserve">“International Securities Offerings: A Quest for a Transatlantic “Passport” Prospectus” </w:t>
      </w:r>
      <w:r w:rsidRPr="003D3A1A">
        <w:rPr>
          <w:b/>
          <w:color w:val="000000"/>
          <w:sz w:val="22"/>
          <w:szCs w:val="22"/>
        </w:rPr>
        <w:t>(UK)</w:t>
      </w:r>
      <w:r w:rsidRPr="003D3A1A">
        <w:rPr>
          <w:b/>
          <w:i/>
          <w:iCs/>
          <w:color w:val="000000"/>
          <w:sz w:val="22"/>
          <w:szCs w:val="22"/>
        </w:rPr>
        <w:t>International and Comparative Corporate Law Journal,</w:t>
      </w:r>
      <w:r w:rsidRPr="003D3A1A">
        <w:rPr>
          <w:iCs/>
          <w:color w:val="000000"/>
          <w:sz w:val="22"/>
          <w:szCs w:val="22"/>
        </w:rPr>
        <w:t>(2006 ) vol. 5</w:t>
      </w:r>
      <w:r w:rsidRPr="003D3A1A">
        <w:rPr>
          <w:color w:val="000000"/>
          <w:sz w:val="22"/>
          <w:szCs w:val="22"/>
        </w:rPr>
        <w:t>(1):75-124;</w:t>
      </w:r>
    </w:p>
    <w:p w:rsidR="003D3A1A" w:rsidRDefault="003D3A1A" w:rsidP="003D3A1A">
      <w:pPr>
        <w:pStyle w:val="ListParagraph"/>
        <w:rPr>
          <w:color w:val="000000"/>
          <w:sz w:val="22"/>
          <w:szCs w:val="22"/>
        </w:rPr>
      </w:pPr>
    </w:p>
    <w:p w:rsidR="003D3A1A" w:rsidRPr="003D3A1A" w:rsidRDefault="003D3A1A" w:rsidP="003D3A1A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“Theoretical Aspects of Securities Regulation: An Appraisal of Canadian “Amphibianism””, </w:t>
      </w:r>
      <w:r>
        <w:rPr>
          <w:b/>
          <w:i/>
          <w:color w:val="000000"/>
          <w:sz w:val="22"/>
          <w:szCs w:val="22"/>
        </w:rPr>
        <w:t>The Dhaka University Studies Part-F J</w:t>
      </w:r>
      <w:r w:rsidRPr="003D3A1A">
        <w:rPr>
          <w:b/>
          <w:i/>
          <w:color w:val="000000"/>
          <w:sz w:val="22"/>
          <w:szCs w:val="22"/>
        </w:rPr>
        <w:t>ournal of the Faculty of Law,</w:t>
      </w:r>
      <w:r>
        <w:rPr>
          <w:b/>
          <w:color w:val="000000"/>
          <w:sz w:val="22"/>
          <w:szCs w:val="22"/>
        </w:rPr>
        <w:t xml:space="preserve"> (June 2006) vol. 17(1):1-24;</w:t>
      </w:r>
    </w:p>
    <w:p w:rsidR="002233F3" w:rsidRPr="00782CCE" w:rsidRDefault="002233F3" w:rsidP="002233F3">
      <w:pPr>
        <w:jc w:val="both"/>
        <w:rPr>
          <w:color w:val="000000"/>
          <w:sz w:val="22"/>
          <w:szCs w:val="22"/>
        </w:rPr>
      </w:pPr>
    </w:p>
    <w:p w:rsidR="002233F3" w:rsidRPr="00782CCE" w:rsidRDefault="002233F3" w:rsidP="00BC108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“Prospectus Disclosure and the Role of the Securities Commissions in Ontario and Bangladesh: A comparative study”, </w:t>
      </w:r>
      <w:r w:rsidRPr="00782CCE">
        <w:rPr>
          <w:b/>
          <w:color w:val="000000"/>
          <w:sz w:val="22"/>
          <w:szCs w:val="22"/>
        </w:rPr>
        <w:t>(UK)</w:t>
      </w:r>
      <w:r w:rsidRPr="00782CCE">
        <w:rPr>
          <w:b/>
          <w:i/>
          <w:color w:val="000000"/>
          <w:sz w:val="22"/>
          <w:szCs w:val="22"/>
        </w:rPr>
        <w:t xml:space="preserve">International and Comparative Corporate Law Journal, </w:t>
      </w:r>
      <w:r w:rsidR="003D3A1A" w:rsidRPr="00782CCE">
        <w:rPr>
          <w:color w:val="000000"/>
          <w:sz w:val="22"/>
          <w:szCs w:val="22"/>
        </w:rPr>
        <w:t>(2002)</w:t>
      </w:r>
      <w:r w:rsidRPr="00782CCE">
        <w:rPr>
          <w:color w:val="000000"/>
          <w:sz w:val="22"/>
          <w:szCs w:val="22"/>
        </w:rPr>
        <w:t>vol. 4(2):163-2000;</w:t>
      </w:r>
    </w:p>
    <w:p w:rsidR="002233F3" w:rsidRPr="00782CCE" w:rsidRDefault="002233F3" w:rsidP="002233F3">
      <w:pPr>
        <w:jc w:val="both"/>
        <w:rPr>
          <w:color w:val="000000"/>
          <w:sz w:val="22"/>
          <w:szCs w:val="22"/>
        </w:rPr>
      </w:pPr>
    </w:p>
    <w:p w:rsidR="00BC1085" w:rsidRDefault="002233F3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‘The Proposed Prospectus Directive: A Defective Proposal in Ne</w:t>
      </w:r>
      <w:r w:rsidR="00E9317C" w:rsidRPr="00782CCE">
        <w:rPr>
          <w:color w:val="000000"/>
          <w:sz w:val="22"/>
          <w:szCs w:val="22"/>
        </w:rPr>
        <w:t xml:space="preserve">ed of a Rethink’, </w:t>
      </w:r>
      <w:r w:rsidRPr="00782CCE">
        <w:rPr>
          <w:b/>
          <w:i/>
          <w:color w:val="000000"/>
          <w:sz w:val="22"/>
          <w:szCs w:val="22"/>
        </w:rPr>
        <w:t>The Company Lawyer</w:t>
      </w:r>
      <w:r w:rsidRPr="00782CCE">
        <w:rPr>
          <w:color w:val="000000"/>
          <w:sz w:val="22"/>
          <w:szCs w:val="22"/>
        </w:rPr>
        <w:t xml:space="preserve">, </w:t>
      </w:r>
      <w:r w:rsidR="003D3A1A" w:rsidRPr="00782CCE">
        <w:rPr>
          <w:color w:val="000000"/>
          <w:sz w:val="22"/>
          <w:szCs w:val="22"/>
        </w:rPr>
        <w:t xml:space="preserve">(August 2002) </w:t>
      </w:r>
      <w:r w:rsidR="003D3A1A">
        <w:rPr>
          <w:color w:val="000000"/>
          <w:sz w:val="22"/>
          <w:szCs w:val="22"/>
        </w:rPr>
        <w:t>vol. 23(8):250-252;</w:t>
      </w:r>
    </w:p>
    <w:p w:rsidR="00BC1085" w:rsidRDefault="00BC1085" w:rsidP="00BC1085">
      <w:pPr>
        <w:ind w:left="360"/>
        <w:jc w:val="both"/>
        <w:rPr>
          <w:color w:val="000000"/>
          <w:sz w:val="22"/>
          <w:szCs w:val="22"/>
        </w:rPr>
      </w:pPr>
    </w:p>
    <w:p w:rsidR="007305CF" w:rsidRDefault="00BC1085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“Preventive Detention and Liberty: Bangladesh as a Case Study”, </w:t>
      </w:r>
      <w:r>
        <w:rPr>
          <w:b/>
          <w:i/>
          <w:color w:val="000000"/>
          <w:sz w:val="22"/>
          <w:szCs w:val="22"/>
        </w:rPr>
        <w:t xml:space="preserve">Journal of the Asiatic Society of Bangladesh, </w:t>
      </w:r>
      <w:r w:rsidRPr="00BC1085">
        <w:rPr>
          <w:color w:val="000000"/>
          <w:sz w:val="22"/>
          <w:szCs w:val="22"/>
        </w:rPr>
        <w:t>(December 1996) vol. 41(2)</w:t>
      </w:r>
      <w:r>
        <w:rPr>
          <w:color w:val="000000"/>
          <w:sz w:val="22"/>
          <w:szCs w:val="22"/>
        </w:rPr>
        <w:t>:221-234;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7305CF" w:rsidRDefault="00BC1085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“Administration of Justice under Islamic Legal System: An Overview”, </w:t>
      </w:r>
      <w:r w:rsidRPr="007305CF">
        <w:rPr>
          <w:b/>
          <w:i/>
          <w:color w:val="000000"/>
          <w:sz w:val="22"/>
          <w:szCs w:val="22"/>
        </w:rPr>
        <w:t xml:space="preserve">The Dhaka University Studies Part-F Journal of the Faculty of Law, </w:t>
      </w:r>
      <w:r w:rsidRPr="007305CF">
        <w:rPr>
          <w:color w:val="000000"/>
          <w:sz w:val="22"/>
          <w:szCs w:val="22"/>
        </w:rPr>
        <w:t>(June 1995) vol. 6(1):101-125;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7305CF" w:rsidRDefault="00BC1085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“The Rylandsvs Fletcher Rule and the Modern Trend”, </w:t>
      </w:r>
      <w:r w:rsidRPr="007305CF">
        <w:rPr>
          <w:b/>
          <w:i/>
          <w:color w:val="000000"/>
          <w:sz w:val="22"/>
          <w:szCs w:val="22"/>
        </w:rPr>
        <w:t>The Dhaka University Studies Part-F Journal of the Faculty of Law,</w:t>
      </w:r>
      <w:r w:rsidRPr="007305CF">
        <w:rPr>
          <w:color w:val="000000"/>
          <w:sz w:val="22"/>
          <w:szCs w:val="22"/>
        </w:rPr>
        <w:t>(June 1995) vol. 5(1):181-198;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7305CF" w:rsidRDefault="00BC1085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“Human Rights Enforcement procedure under the United Nations System”, </w:t>
      </w:r>
      <w:r w:rsidRPr="007305CF">
        <w:rPr>
          <w:b/>
          <w:i/>
          <w:color w:val="000000"/>
          <w:sz w:val="22"/>
          <w:szCs w:val="22"/>
        </w:rPr>
        <w:t xml:space="preserve">Bangladesh Institute of International and Strategic Studies Journal, </w:t>
      </w:r>
      <w:r w:rsidRPr="007305CF">
        <w:rPr>
          <w:color w:val="000000"/>
          <w:sz w:val="22"/>
          <w:szCs w:val="22"/>
        </w:rPr>
        <w:t>(1992) vol. 13(2):223-263;</w:t>
      </w:r>
    </w:p>
    <w:p w:rsidR="007305CF" w:rsidRDefault="007305CF" w:rsidP="007305CF">
      <w:pPr>
        <w:pStyle w:val="ListParagraph"/>
        <w:rPr>
          <w:color w:val="000000"/>
          <w:sz w:val="22"/>
          <w:szCs w:val="22"/>
        </w:rPr>
      </w:pPr>
    </w:p>
    <w:p w:rsidR="00BC1085" w:rsidRPr="007305CF" w:rsidRDefault="0078518E" w:rsidP="007305C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305CF">
        <w:rPr>
          <w:color w:val="000000"/>
          <w:sz w:val="22"/>
          <w:szCs w:val="22"/>
        </w:rPr>
        <w:t xml:space="preserve">“Fundamental Rights and Their Enforcement in Bangladesh”, </w:t>
      </w:r>
      <w:r w:rsidRPr="007305CF">
        <w:rPr>
          <w:b/>
          <w:i/>
          <w:color w:val="000000"/>
          <w:sz w:val="22"/>
          <w:szCs w:val="22"/>
        </w:rPr>
        <w:t xml:space="preserve">The Islamic University Studies, </w:t>
      </w:r>
      <w:r w:rsidRPr="007305CF">
        <w:rPr>
          <w:color w:val="000000"/>
          <w:sz w:val="22"/>
          <w:szCs w:val="22"/>
        </w:rPr>
        <w:t>(December1990</w:t>
      </w:r>
      <w:r w:rsidRPr="007305CF">
        <w:rPr>
          <w:b/>
          <w:color w:val="000000"/>
          <w:sz w:val="22"/>
          <w:szCs w:val="22"/>
        </w:rPr>
        <w:t xml:space="preserve">) </w:t>
      </w:r>
      <w:r w:rsidRPr="007305CF">
        <w:rPr>
          <w:color w:val="000000"/>
          <w:sz w:val="22"/>
          <w:szCs w:val="22"/>
        </w:rPr>
        <w:t>vol. 1(2):189-206.</w:t>
      </w:r>
    </w:p>
    <w:p w:rsidR="002233F3" w:rsidRPr="00782CCE" w:rsidRDefault="002233F3" w:rsidP="002233F3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7124" w:type="dxa"/>
        <w:tblLayout w:type="fixed"/>
        <w:tblLook w:val="0000"/>
      </w:tblPr>
      <w:tblGrid>
        <w:gridCol w:w="7124"/>
      </w:tblGrid>
      <w:tr w:rsidR="002233F3" w:rsidRPr="00782CCE" w:rsidTr="00AA131E">
        <w:trPr>
          <w:trHeight w:val="80"/>
        </w:trPr>
        <w:tc>
          <w:tcPr>
            <w:tcW w:w="7124" w:type="dxa"/>
            <w:tcBorders>
              <w:left w:val="nil"/>
              <w:right w:val="nil"/>
            </w:tcBorders>
          </w:tcPr>
          <w:p w:rsidR="002233F3" w:rsidRPr="00782CCE" w:rsidRDefault="002233F3" w:rsidP="00AA131E">
            <w:pPr>
              <w:ind w:left="720"/>
              <w:rPr>
                <w:color w:val="000000"/>
              </w:rPr>
            </w:pPr>
          </w:p>
        </w:tc>
      </w:tr>
    </w:tbl>
    <w:p w:rsidR="00230040" w:rsidRDefault="00230040" w:rsidP="00230040">
      <w:pPr>
        <w:pStyle w:val="ListParagraph"/>
        <w:numPr>
          <w:ilvl w:val="0"/>
          <w:numId w:val="1"/>
        </w:numPr>
        <w:ind w:left="10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Postgraduate Thesis Supervision</w:t>
      </w:r>
    </w:p>
    <w:p w:rsidR="00230040" w:rsidRDefault="00230040" w:rsidP="00230040">
      <w:pPr>
        <w:pStyle w:val="ListParagraph"/>
        <w:ind w:left="1080"/>
        <w:rPr>
          <w:b/>
          <w:color w:val="000000"/>
          <w:sz w:val="22"/>
          <w:szCs w:val="22"/>
        </w:rPr>
      </w:pPr>
    </w:p>
    <w:p w:rsidR="00DA0548" w:rsidRDefault="00DA0548" w:rsidP="00230040">
      <w:pPr>
        <w:pStyle w:val="ListParagraph"/>
        <w:numPr>
          <w:ilvl w:val="0"/>
          <w:numId w:val="50"/>
        </w:numPr>
        <w:rPr>
          <w:b/>
          <w:color w:val="000000"/>
          <w:sz w:val="22"/>
          <w:szCs w:val="22"/>
        </w:rPr>
      </w:pPr>
      <w:r w:rsidRPr="00230040">
        <w:rPr>
          <w:b/>
          <w:color w:val="000000"/>
          <w:sz w:val="22"/>
          <w:szCs w:val="22"/>
        </w:rPr>
        <w:t>Completed PhD Theses:</w:t>
      </w:r>
    </w:p>
    <w:p w:rsidR="00230040" w:rsidRPr="00230040" w:rsidRDefault="00230040" w:rsidP="00230040">
      <w:pPr>
        <w:pStyle w:val="ListParagraph"/>
        <w:ind w:left="1080"/>
        <w:rPr>
          <w:b/>
          <w:color w:val="000000"/>
          <w:sz w:val="22"/>
          <w:szCs w:val="22"/>
        </w:rPr>
      </w:pPr>
    </w:p>
    <w:p w:rsidR="00497FB4" w:rsidRPr="00497FB4" w:rsidRDefault="00DA0548" w:rsidP="008F4772">
      <w:pPr>
        <w:pStyle w:val="ListParagraph"/>
        <w:numPr>
          <w:ilvl w:val="0"/>
          <w:numId w:val="7"/>
        </w:numPr>
        <w:rPr>
          <w:b/>
          <w:bCs/>
          <w:color w:val="000000"/>
          <w:sz w:val="22"/>
          <w:szCs w:val="22"/>
        </w:rPr>
      </w:pPr>
      <w:r w:rsidRPr="00497FB4">
        <w:rPr>
          <w:color w:val="000000"/>
          <w:sz w:val="22"/>
          <w:szCs w:val="22"/>
        </w:rPr>
        <w:t xml:space="preserve">“The Status of Nominee in Life Insurance and Family Takaful (Islamic Insurance): A Comparative Legal Study with Special Reference to Malaysia” by </w:t>
      </w:r>
      <w:r w:rsidRPr="00497FB4">
        <w:rPr>
          <w:sz w:val="22"/>
          <w:szCs w:val="22"/>
        </w:rPr>
        <w:t>Yusuf SaniAbubakar</w:t>
      </w:r>
      <w:r w:rsidR="00497FB4">
        <w:rPr>
          <w:sz w:val="22"/>
          <w:szCs w:val="22"/>
        </w:rPr>
        <w:t>.</w:t>
      </w:r>
    </w:p>
    <w:p w:rsidR="00497FB4" w:rsidRPr="00497FB4" w:rsidRDefault="00497FB4" w:rsidP="00497FB4">
      <w:pPr>
        <w:pStyle w:val="ListParagraph"/>
        <w:ind w:left="1080"/>
        <w:rPr>
          <w:b/>
          <w:bCs/>
          <w:color w:val="000000"/>
          <w:sz w:val="22"/>
          <w:szCs w:val="22"/>
        </w:rPr>
      </w:pPr>
    </w:p>
    <w:p w:rsidR="00DA0548" w:rsidRPr="00497FB4" w:rsidRDefault="00DA0548" w:rsidP="008F4772">
      <w:pPr>
        <w:pStyle w:val="ListParagraph"/>
        <w:numPr>
          <w:ilvl w:val="0"/>
          <w:numId w:val="7"/>
        </w:numPr>
        <w:rPr>
          <w:b/>
          <w:bCs/>
          <w:color w:val="000000"/>
          <w:sz w:val="22"/>
          <w:szCs w:val="22"/>
        </w:rPr>
      </w:pPr>
      <w:r w:rsidRPr="00497FB4">
        <w:rPr>
          <w:color w:val="000000"/>
          <w:sz w:val="22"/>
          <w:szCs w:val="22"/>
        </w:rPr>
        <w:t xml:space="preserve">“The Doctrine of Impracticability and its Redress under US and Iranian Law with Particular Reference to Construction Contracts: A Comparative Study” by </w:t>
      </w:r>
      <w:r w:rsidRPr="00497FB4">
        <w:rPr>
          <w:sz w:val="22"/>
          <w:szCs w:val="22"/>
        </w:rPr>
        <w:t>FatemehEtemadnia</w:t>
      </w:r>
    </w:p>
    <w:p w:rsidR="00DA0548" w:rsidRDefault="00DA0548" w:rsidP="002233F3">
      <w:pPr>
        <w:ind w:left="720"/>
        <w:rPr>
          <w:b/>
          <w:color w:val="000000"/>
          <w:sz w:val="22"/>
          <w:szCs w:val="22"/>
        </w:rPr>
      </w:pPr>
    </w:p>
    <w:p w:rsidR="002233F3" w:rsidRPr="00230040" w:rsidRDefault="00DA0548" w:rsidP="00230040">
      <w:pPr>
        <w:pStyle w:val="ListParagraph"/>
        <w:numPr>
          <w:ilvl w:val="0"/>
          <w:numId w:val="50"/>
        </w:numPr>
        <w:rPr>
          <w:b/>
          <w:color w:val="000000"/>
          <w:sz w:val="22"/>
          <w:szCs w:val="22"/>
        </w:rPr>
      </w:pPr>
      <w:r w:rsidRPr="00230040">
        <w:rPr>
          <w:b/>
          <w:color w:val="000000"/>
          <w:sz w:val="22"/>
          <w:szCs w:val="22"/>
        </w:rPr>
        <w:t xml:space="preserve">Ongoing </w:t>
      </w:r>
      <w:r w:rsidR="002233F3" w:rsidRPr="00230040">
        <w:rPr>
          <w:b/>
          <w:color w:val="000000"/>
          <w:sz w:val="22"/>
          <w:szCs w:val="22"/>
        </w:rPr>
        <w:t>PhD theses: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8037E0" w:rsidRPr="008037E0" w:rsidRDefault="008037E0" w:rsidP="008F47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7E0">
        <w:rPr>
          <w:sz w:val="22"/>
          <w:szCs w:val="22"/>
        </w:rPr>
        <w:lastRenderedPageBreak/>
        <w:t>Ratification of the UN Sale Convention by Bangladesh: A Legal and Policy Study by HabibAlam (recently appointed)</w:t>
      </w:r>
    </w:p>
    <w:p w:rsidR="008037E0" w:rsidRPr="008037E0" w:rsidRDefault="008037E0" w:rsidP="008037E0">
      <w:pPr>
        <w:pStyle w:val="ListParagraph"/>
        <w:ind w:left="1080"/>
        <w:rPr>
          <w:sz w:val="22"/>
          <w:szCs w:val="22"/>
        </w:rPr>
      </w:pPr>
    </w:p>
    <w:p w:rsidR="005A3430" w:rsidRPr="005A3430" w:rsidRDefault="00EE222D" w:rsidP="008F47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A3430">
        <w:rPr>
          <w:color w:val="000000"/>
          <w:sz w:val="22"/>
          <w:szCs w:val="22"/>
        </w:rPr>
        <w:t>“</w:t>
      </w:r>
      <w:r w:rsidR="004F42B0" w:rsidRPr="005A3430">
        <w:rPr>
          <w:color w:val="000000"/>
          <w:sz w:val="22"/>
          <w:szCs w:val="22"/>
        </w:rPr>
        <w:t>The Applicability of the Principle of Good Faith in International Commercial Contracts: A Comparative Study from</w:t>
      </w:r>
      <w:r w:rsidR="00813210" w:rsidRPr="005A3430">
        <w:rPr>
          <w:color w:val="000000"/>
          <w:sz w:val="22"/>
          <w:szCs w:val="22"/>
        </w:rPr>
        <w:t xml:space="preserve"> Western</w:t>
      </w:r>
      <w:r w:rsidR="004F42B0" w:rsidRPr="005A3430">
        <w:rPr>
          <w:color w:val="000000"/>
          <w:sz w:val="22"/>
          <w:szCs w:val="22"/>
        </w:rPr>
        <w:t>, Iranian and Islamic Perspectives</w:t>
      </w:r>
      <w:r w:rsidRPr="005A3430">
        <w:rPr>
          <w:color w:val="000000"/>
          <w:sz w:val="22"/>
          <w:szCs w:val="22"/>
        </w:rPr>
        <w:t>” by YaserFarmani</w:t>
      </w:r>
    </w:p>
    <w:p w:rsidR="005A3430" w:rsidRPr="005A3430" w:rsidRDefault="005A3430" w:rsidP="005A3430">
      <w:pPr>
        <w:pStyle w:val="ListParagraph"/>
        <w:ind w:left="1080"/>
        <w:rPr>
          <w:sz w:val="22"/>
          <w:szCs w:val="22"/>
        </w:rPr>
      </w:pPr>
    </w:p>
    <w:p w:rsidR="00EE222D" w:rsidRDefault="00EE222D" w:rsidP="008F4772">
      <w:pPr>
        <w:numPr>
          <w:ilvl w:val="0"/>
          <w:numId w:val="7"/>
        </w:numPr>
        <w:rPr>
          <w:sz w:val="22"/>
          <w:szCs w:val="22"/>
        </w:rPr>
      </w:pPr>
      <w:r w:rsidRPr="00EE222D">
        <w:rPr>
          <w:sz w:val="22"/>
          <w:szCs w:val="22"/>
        </w:rPr>
        <w:t>“A Theoretical and Quantitative Appraisal of Islamic Banking System” by Syed Munawar Shah</w:t>
      </w:r>
    </w:p>
    <w:p w:rsidR="00DA0548" w:rsidRDefault="00DA0548" w:rsidP="00DA0548">
      <w:pPr>
        <w:pStyle w:val="ListParagraph"/>
        <w:rPr>
          <w:sz w:val="22"/>
          <w:szCs w:val="22"/>
        </w:rPr>
      </w:pPr>
    </w:p>
    <w:p w:rsidR="00DA0548" w:rsidRDefault="00DA0548" w:rsidP="002233F3">
      <w:pPr>
        <w:ind w:left="720"/>
        <w:rPr>
          <w:b/>
          <w:color w:val="000000"/>
          <w:sz w:val="22"/>
          <w:szCs w:val="22"/>
        </w:rPr>
      </w:pPr>
    </w:p>
    <w:p w:rsidR="002233F3" w:rsidRPr="00230040" w:rsidRDefault="002233F3" w:rsidP="00230040">
      <w:pPr>
        <w:pStyle w:val="ListParagraph"/>
        <w:numPr>
          <w:ilvl w:val="0"/>
          <w:numId w:val="50"/>
        </w:numPr>
        <w:rPr>
          <w:b/>
          <w:color w:val="000000"/>
          <w:sz w:val="22"/>
          <w:szCs w:val="22"/>
        </w:rPr>
      </w:pPr>
      <w:r w:rsidRPr="00230040">
        <w:rPr>
          <w:b/>
          <w:color w:val="000000"/>
          <w:sz w:val="22"/>
          <w:szCs w:val="22"/>
        </w:rPr>
        <w:t>LLM theses:</w:t>
      </w:r>
    </w:p>
    <w:p w:rsidR="00363313" w:rsidRDefault="00363313" w:rsidP="002233F3">
      <w:pPr>
        <w:ind w:left="720"/>
        <w:rPr>
          <w:b/>
          <w:color w:val="000000"/>
          <w:sz w:val="22"/>
          <w:szCs w:val="22"/>
        </w:rPr>
      </w:pPr>
    </w:p>
    <w:p w:rsidR="00363313" w:rsidRPr="00363313" w:rsidRDefault="00363313" w:rsidP="008F4772">
      <w:pPr>
        <w:pStyle w:val="ListParagraph"/>
        <w:numPr>
          <w:ilvl w:val="0"/>
          <w:numId w:val="2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Completed Theses </w:t>
      </w:r>
    </w:p>
    <w:p w:rsidR="002233F3" w:rsidRPr="00782CCE" w:rsidRDefault="002233F3" w:rsidP="002233F3">
      <w:pPr>
        <w:ind w:left="720"/>
        <w:rPr>
          <w:b/>
          <w:sz w:val="22"/>
          <w:szCs w:val="22"/>
        </w:rPr>
      </w:pPr>
    </w:p>
    <w:p w:rsidR="00497FB4" w:rsidRPr="00497FB4" w:rsidRDefault="002233F3" w:rsidP="008F4772">
      <w:pPr>
        <w:pStyle w:val="ListParagraph"/>
        <w:numPr>
          <w:ilvl w:val="0"/>
          <w:numId w:val="36"/>
        </w:numPr>
        <w:jc w:val="both"/>
        <w:rPr>
          <w:b/>
          <w:bCs/>
          <w:color w:val="000000"/>
          <w:sz w:val="22"/>
          <w:szCs w:val="22"/>
          <w:lang w:val="en-MY"/>
        </w:rPr>
      </w:pPr>
      <w:r w:rsidRPr="00497FB4">
        <w:rPr>
          <w:color w:val="000000"/>
          <w:sz w:val="22"/>
          <w:szCs w:val="22"/>
        </w:rPr>
        <w:t>“</w:t>
      </w:r>
      <w:r w:rsidR="008A282D" w:rsidRPr="00497FB4">
        <w:rPr>
          <w:color w:val="000000"/>
          <w:sz w:val="22"/>
          <w:szCs w:val="22"/>
        </w:rPr>
        <w:t>The Effect of Bilateral Investment Treaties on the Sovereignty of Developing Stat</w:t>
      </w:r>
      <w:r w:rsidR="005E1575" w:rsidRPr="00497FB4">
        <w:rPr>
          <w:color w:val="000000"/>
          <w:sz w:val="22"/>
          <w:szCs w:val="22"/>
        </w:rPr>
        <w:t>es</w:t>
      </w:r>
      <w:r w:rsidR="008A282D" w:rsidRPr="00497FB4">
        <w:rPr>
          <w:color w:val="000000"/>
          <w:sz w:val="22"/>
          <w:szCs w:val="22"/>
        </w:rPr>
        <w:t>”</w:t>
      </w:r>
      <w:r w:rsidR="005E1575" w:rsidRPr="00497FB4">
        <w:rPr>
          <w:color w:val="000000"/>
          <w:sz w:val="22"/>
          <w:szCs w:val="22"/>
        </w:rPr>
        <w:t xml:space="preserve"> by </w:t>
      </w:r>
      <w:r w:rsidR="005E1575" w:rsidRPr="00497FB4">
        <w:rPr>
          <w:sz w:val="22"/>
          <w:szCs w:val="22"/>
        </w:rPr>
        <w:t>Akpoviri Frank Irikefe (2012)</w:t>
      </w:r>
    </w:p>
    <w:p w:rsidR="00497FB4" w:rsidRPr="00497FB4" w:rsidRDefault="00497FB4" w:rsidP="00497FB4">
      <w:pPr>
        <w:pStyle w:val="ListParagraph"/>
        <w:ind w:left="1440"/>
        <w:jc w:val="both"/>
        <w:rPr>
          <w:b/>
          <w:bCs/>
          <w:color w:val="000000"/>
          <w:sz w:val="22"/>
          <w:szCs w:val="22"/>
          <w:lang w:val="en-MY"/>
        </w:rPr>
      </w:pPr>
    </w:p>
    <w:p w:rsidR="00497FB4" w:rsidRPr="00497FB4" w:rsidRDefault="00363313" w:rsidP="008F4772">
      <w:pPr>
        <w:pStyle w:val="ListParagraph"/>
        <w:numPr>
          <w:ilvl w:val="0"/>
          <w:numId w:val="36"/>
        </w:numPr>
        <w:jc w:val="both"/>
        <w:rPr>
          <w:b/>
          <w:bCs/>
          <w:color w:val="000000"/>
          <w:sz w:val="22"/>
          <w:szCs w:val="22"/>
          <w:lang w:val="en-MY"/>
        </w:rPr>
      </w:pPr>
      <w:r w:rsidRPr="00497FB4">
        <w:rPr>
          <w:color w:val="000000"/>
          <w:sz w:val="22"/>
          <w:szCs w:val="22"/>
        </w:rPr>
        <w:t>“</w:t>
      </w:r>
      <w:r w:rsidR="00DA0548" w:rsidRPr="00497FB4">
        <w:rPr>
          <w:color w:val="000000"/>
          <w:sz w:val="22"/>
          <w:szCs w:val="22"/>
        </w:rPr>
        <w:t>Protection of the Rights of the Contracting Parties under E-Commerce Law of Afghanistan with Particular Reference to Conflict of Law Issues”</w:t>
      </w:r>
      <w:r w:rsidRPr="00497FB4">
        <w:rPr>
          <w:color w:val="000000"/>
          <w:sz w:val="22"/>
          <w:szCs w:val="22"/>
        </w:rPr>
        <w:t xml:space="preserve"> by TamanaSultani</w:t>
      </w:r>
    </w:p>
    <w:p w:rsidR="00497FB4" w:rsidRPr="00497FB4" w:rsidRDefault="00497FB4" w:rsidP="00497FB4">
      <w:pPr>
        <w:pStyle w:val="ListParagraph"/>
        <w:rPr>
          <w:b/>
          <w:bCs/>
          <w:color w:val="000000"/>
          <w:sz w:val="22"/>
          <w:szCs w:val="22"/>
          <w:lang w:val="en-MY"/>
        </w:rPr>
      </w:pPr>
    </w:p>
    <w:p w:rsidR="003A51E5" w:rsidRPr="00497FB4" w:rsidRDefault="003A51E5" w:rsidP="008F4772">
      <w:pPr>
        <w:pStyle w:val="ListParagraph"/>
        <w:numPr>
          <w:ilvl w:val="0"/>
          <w:numId w:val="36"/>
        </w:numPr>
        <w:jc w:val="both"/>
        <w:rPr>
          <w:b/>
          <w:bCs/>
          <w:color w:val="000000"/>
          <w:sz w:val="22"/>
          <w:szCs w:val="22"/>
          <w:lang w:val="en-MY"/>
        </w:rPr>
      </w:pPr>
      <w:r w:rsidRPr="00497FB4">
        <w:rPr>
          <w:bCs/>
          <w:sz w:val="23"/>
          <w:szCs w:val="23"/>
        </w:rPr>
        <w:t>Islamic Banking Litigation in the Civil Court: An Analysis on the Inadequacies of the Legal and Procedural Framework in Malaysia by HizriHasshan</w:t>
      </w:r>
    </w:p>
    <w:p w:rsidR="00363313" w:rsidRPr="00363313" w:rsidRDefault="00363313" w:rsidP="00363313">
      <w:pPr>
        <w:pStyle w:val="ListParagraph"/>
        <w:rPr>
          <w:color w:val="000000"/>
          <w:sz w:val="22"/>
          <w:szCs w:val="22"/>
        </w:rPr>
      </w:pPr>
    </w:p>
    <w:p w:rsidR="00363313" w:rsidRPr="00CD054D" w:rsidRDefault="00363313" w:rsidP="00363313">
      <w:pPr>
        <w:pStyle w:val="ListParagraph"/>
        <w:ind w:left="1080"/>
        <w:rPr>
          <w:color w:val="000000"/>
          <w:sz w:val="22"/>
          <w:szCs w:val="22"/>
        </w:rPr>
      </w:pPr>
    </w:p>
    <w:p w:rsidR="002233F3" w:rsidRPr="00782CCE" w:rsidRDefault="002233F3" w:rsidP="002233F3">
      <w:pPr>
        <w:ind w:left="1080"/>
        <w:rPr>
          <w:color w:val="000000"/>
          <w:sz w:val="22"/>
          <w:szCs w:val="22"/>
        </w:rPr>
      </w:pPr>
    </w:p>
    <w:p w:rsidR="002233F3" w:rsidRPr="00782CCE" w:rsidRDefault="002233F3" w:rsidP="00B92790">
      <w:pPr>
        <w:numPr>
          <w:ilvl w:val="0"/>
          <w:numId w:val="3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Pos</w:t>
      </w:r>
      <w:r w:rsidR="00B92790">
        <w:rPr>
          <w:b/>
          <w:color w:val="000000"/>
          <w:sz w:val="22"/>
          <w:szCs w:val="22"/>
        </w:rPr>
        <w:t>tgraduate Thesis Examination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B92790" w:rsidRDefault="00B92790" w:rsidP="008F4772">
      <w:pPr>
        <w:pStyle w:val="ListParagraph"/>
        <w:numPr>
          <w:ilvl w:val="0"/>
          <w:numId w:val="18"/>
        </w:numPr>
        <w:rPr>
          <w:color w:val="000000"/>
          <w:sz w:val="22"/>
          <w:szCs w:val="22"/>
        </w:rPr>
      </w:pPr>
      <w:r w:rsidRPr="00B92790">
        <w:rPr>
          <w:b/>
          <w:color w:val="000000"/>
          <w:sz w:val="22"/>
          <w:szCs w:val="22"/>
        </w:rPr>
        <w:t>PhD theses (as an Examination Panel Member):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8F4772">
      <w:pPr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“Legal Aspects of Petroleum Foreign Investment under International Law with Special Reference to Developing States”</w:t>
      </w:r>
    </w:p>
    <w:p w:rsidR="002233F3" w:rsidRPr="00782CCE" w:rsidRDefault="002233F3" w:rsidP="002233F3">
      <w:pPr>
        <w:rPr>
          <w:color w:val="000000"/>
          <w:sz w:val="22"/>
          <w:szCs w:val="22"/>
        </w:rPr>
      </w:pPr>
    </w:p>
    <w:p w:rsidR="002233F3" w:rsidRPr="00B92790" w:rsidRDefault="00B92790" w:rsidP="008F4772">
      <w:pPr>
        <w:pStyle w:val="ListParagraph"/>
        <w:numPr>
          <w:ilvl w:val="0"/>
          <w:numId w:val="18"/>
        </w:numPr>
        <w:rPr>
          <w:b/>
          <w:color w:val="000000"/>
          <w:sz w:val="22"/>
          <w:szCs w:val="22"/>
        </w:rPr>
      </w:pPr>
      <w:r w:rsidRPr="00B92790">
        <w:rPr>
          <w:b/>
          <w:color w:val="000000"/>
          <w:sz w:val="22"/>
          <w:szCs w:val="22"/>
        </w:rPr>
        <w:t>LLM theses (as an Examination Panel Member):</w:t>
      </w:r>
    </w:p>
    <w:p w:rsidR="002233F3" w:rsidRPr="00782CCE" w:rsidRDefault="002233F3" w:rsidP="002233F3">
      <w:pPr>
        <w:rPr>
          <w:b/>
          <w:color w:val="000000"/>
          <w:sz w:val="22"/>
          <w:szCs w:val="22"/>
        </w:rPr>
      </w:pPr>
    </w:p>
    <w:p w:rsidR="002233F3" w:rsidRPr="00782CCE" w:rsidRDefault="002233F3" w:rsidP="008F4772">
      <w:pPr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“NATO Interference in Afghanistan: Legality under International Law”</w:t>
      </w:r>
    </w:p>
    <w:p w:rsidR="002233F3" w:rsidRPr="00782CCE" w:rsidRDefault="002233F3" w:rsidP="008F4772">
      <w:pPr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 “Mitigation of Risk in International Project Finance: Efficacy of State Guarantee Mechanism From Legal Perspective” (2011)</w:t>
      </w:r>
    </w:p>
    <w:p w:rsidR="002233F3" w:rsidRPr="00782CCE" w:rsidRDefault="002233F3" w:rsidP="008F4772">
      <w:pPr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LLM thesis on “</w:t>
      </w:r>
      <w:r w:rsidRPr="00782CCE">
        <w:rPr>
          <w:i/>
          <w:color w:val="000000"/>
          <w:sz w:val="22"/>
          <w:szCs w:val="22"/>
        </w:rPr>
        <w:t>Muqassah</w:t>
      </w:r>
      <w:r w:rsidRPr="00782CCE">
        <w:rPr>
          <w:color w:val="000000"/>
          <w:sz w:val="22"/>
          <w:szCs w:val="22"/>
        </w:rPr>
        <w:t>(debt compromise and clearance) in Islamic Banking: Concept and Its Application in Indonesia and Malaysia” (2010)</w:t>
      </w:r>
    </w:p>
    <w:p w:rsidR="004F42B0" w:rsidRPr="00782CCE" w:rsidRDefault="004F42B0" w:rsidP="004F42B0">
      <w:pPr>
        <w:rPr>
          <w:color w:val="000000"/>
          <w:sz w:val="22"/>
          <w:szCs w:val="22"/>
        </w:rPr>
      </w:pPr>
    </w:p>
    <w:p w:rsidR="001C1867" w:rsidRPr="001C1867" w:rsidRDefault="001C1867" w:rsidP="008F4772">
      <w:pPr>
        <w:pStyle w:val="ListParagraph"/>
        <w:numPr>
          <w:ilvl w:val="0"/>
          <w:numId w:val="18"/>
        </w:numPr>
        <w:spacing w:after="200"/>
        <w:rPr>
          <w:b/>
          <w:bCs/>
          <w:color w:val="000000"/>
          <w:sz w:val="22"/>
          <w:szCs w:val="22"/>
        </w:rPr>
      </w:pPr>
      <w:r w:rsidRPr="001C1867">
        <w:rPr>
          <w:b/>
          <w:bCs/>
          <w:color w:val="000000"/>
          <w:sz w:val="22"/>
          <w:szCs w:val="22"/>
        </w:rPr>
        <w:t>Internal Examiner of PhD Thesis</w:t>
      </w:r>
    </w:p>
    <w:p w:rsidR="001C1867" w:rsidRDefault="001C1867" w:rsidP="001C1867">
      <w:pPr>
        <w:ind w:left="720"/>
        <w:contextualSpacing/>
        <w:rPr>
          <w:b/>
          <w:bCs/>
          <w:color w:val="000000"/>
          <w:sz w:val="20"/>
          <w:szCs w:val="20"/>
        </w:rPr>
      </w:pPr>
    </w:p>
    <w:p w:rsidR="001C1867" w:rsidRPr="00230040" w:rsidRDefault="001C1867" w:rsidP="008F4772">
      <w:pPr>
        <w:pStyle w:val="ListParagraph"/>
        <w:numPr>
          <w:ilvl w:val="0"/>
          <w:numId w:val="22"/>
        </w:numPr>
        <w:spacing w:after="200"/>
        <w:rPr>
          <w:bCs/>
          <w:color w:val="000000"/>
          <w:sz w:val="22"/>
          <w:szCs w:val="22"/>
        </w:rPr>
      </w:pPr>
      <w:r w:rsidRPr="00230040">
        <w:rPr>
          <w:bCs/>
          <w:color w:val="000000"/>
          <w:sz w:val="22"/>
          <w:szCs w:val="22"/>
        </w:rPr>
        <w:t>“Certainty of Subject-matter in the Creation of Trust in Malaysia: Unascertained Fungible Goods and Shares in a Bulk” (Recently appointed)</w:t>
      </w:r>
    </w:p>
    <w:p w:rsidR="00497FB4" w:rsidRPr="00230040" w:rsidRDefault="00497FB4" w:rsidP="00497FB4">
      <w:pPr>
        <w:pStyle w:val="ListParagraph"/>
        <w:spacing w:after="200"/>
        <w:ind w:left="1440"/>
        <w:rPr>
          <w:bCs/>
          <w:color w:val="000000"/>
          <w:sz w:val="22"/>
          <w:szCs w:val="22"/>
        </w:rPr>
      </w:pPr>
    </w:p>
    <w:p w:rsidR="00497FB4" w:rsidRPr="00230040" w:rsidRDefault="00497FB4" w:rsidP="00497FB4">
      <w:pPr>
        <w:pStyle w:val="ListParagraph"/>
        <w:numPr>
          <w:ilvl w:val="0"/>
          <w:numId w:val="22"/>
        </w:numPr>
        <w:spacing w:after="200"/>
        <w:rPr>
          <w:bCs/>
          <w:color w:val="000000"/>
          <w:sz w:val="22"/>
          <w:szCs w:val="22"/>
        </w:rPr>
      </w:pPr>
      <w:r w:rsidRPr="00230040">
        <w:rPr>
          <w:bCs/>
          <w:color w:val="000000"/>
          <w:sz w:val="22"/>
          <w:szCs w:val="22"/>
        </w:rPr>
        <w:t>Insurable Interest under Insurance and Takaful (Islamic Insurance) Law: A Critical Study (Recently appointed)</w:t>
      </w:r>
    </w:p>
    <w:p w:rsidR="001C1867" w:rsidRPr="00230040" w:rsidRDefault="001C1867" w:rsidP="001C1867">
      <w:pPr>
        <w:pStyle w:val="ListParagraph"/>
        <w:spacing w:after="200"/>
        <w:ind w:left="1440"/>
        <w:rPr>
          <w:bCs/>
          <w:color w:val="000000"/>
          <w:sz w:val="22"/>
          <w:szCs w:val="22"/>
        </w:rPr>
      </w:pPr>
    </w:p>
    <w:p w:rsidR="00B92790" w:rsidRPr="00B92790" w:rsidRDefault="00B92790" w:rsidP="008F4772">
      <w:pPr>
        <w:pStyle w:val="ListParagraph"/>
        <w:numPr>
          <w:ilvl w:val="0"/>
          <w:numId w:val="18"/>
        </w:numPr>
        <w:rPr>
          <w:b/>
          <w:bCs/>
          <w:color w:val="000000"/>
          <w:sz w:val="22"/>
          <w:szCs w:val="22"/>
        </w:rPr>
      </w:pPr>
      <w:r w:rsidRPr="00B92790">
        <w:rPr>
          <w:b/>
          <w:bCs/>
          <w:color w:val="000000"/>
          <w:sz w:val="22"/>
          <w:szCs w:val="22"/>
        </w:rPr>
        <w:t>Internal Examiner for LLM Thesis:</w:t>
      </w:r>
    </w:p>
    <w:p w:rsidR="00B92790" w:rsidRDefault="00B92790" w:rsidP="004F42B0">
      <w:pPr>
        <w:rPr>
          <w:color w:val="000000"/>
          <w:sz w:val="22"/>
          <w:szCs w:val="22"/>
        </w:rPr>
      </w:pPr>
    </w:p>
    <w:p w:rsidR="00B92790" w:rsidRDefault="00B92790" w:rsidP="00B927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"Impacts of Culture in the Investment Dispute Settlement in China"</w:t>
      </w:r>
    </w:p>
    <w:p w:rsidR="00B92790" w:rsidRDefault="00B92790" w:rsidP="004F42B0">
      <w:pPr>
        <w:rPr>
          <w:b/>
          <w:bCs/>
          <w:color w:val="000000"/>
          <w:sz w:val="22"/>
          <w:szCs w:val="22"/>
        </w:rPr>
      </w:pPr>
    </w:p>
    <w:p w:rsidR="004F42B0" w:rsidRPr="00B92790" w:rsidRDefault="004F42B0" w:rsidP="008F4772">
      <w:pPr>
        <w:pStyle w:val="ListParagraph"/>
        <w:numPr>
          <w:ilvl w:val="0"/>
          <w:numId w:val="18"/>
        </w:numPr>
        <w:rPr>
          <w:b/>
          <w:bCs/>
          <w:color w:val="000000"/>
          <w:sz w:val="22"/>
          <w:szCs w:val="22"/>
        </w:rPr>
      </w:pPr>
      <w:r w:rsidRPr="00B92790">
        <w:rPr>
          <w:b/>
          <w:bCs/>
          <w:color w:val="000000"/>
          <w:sz w:val="22"/>
          <w:szCs w:val="22"/>
        </w:rPr>
        <w:t>External Examiner for PhD Thesis</w:t>
      </w:r>
    </w:p>
    <w:p w:rsidR="004F42B0" w:rsidRPr="00782CCE" w:rsidRDefault="004F42B0" w:rsidP="004F42B0">
      <w:pPr>
        <w:rPr>
          <w:b/>
          <w:bCs/>
          <w:color w:val="000000"/>
          <w:sz w:val="22"/>
          <w:szCs w:val="22"/>
        </w:rPr>
      </w:pPr>
    </w:p>
    <w:p w:rsidR="00AA2A40" w:rsidRDefault="004F42B0" w:rsidP="008F4772">
      <w:pPr>
        <w:pStyle w:val="ListParagraph"/>
        <w:numPr>
          <w:ilvl w:val="0"/>
          <w:numId w:val="16"/>
        </w:numPr>
        <w:rPr>
          <w:b/>
          <w:bCs/>
          <w:color w:val="000000"/>
          <w:sz w:val="22"/>
          <w:szCs w:val="22"/>
        </w:rPr>
      </w:pPr>
      <w:r w:rsidRPr="008F6D03">
        <w:rPr>
          <w:b/>
          <w:bCs/>
          <w:color w:val="000000"/>
          <w:sz w:val="22"/>
          <w:szCs w:val="22"/>
        </w:rPr>
        <w:t>“</w:t>
      </w:r>
      <w:r w:rsidRPr="008F6D03">
        <w:rPr>
          <w:color w:val="000000"/>
          <w:sz w:val="22"/>
          <w:szCs w:val="22"/>
        </w:rPr>
        <w:t>Implementing Competition Law and Policy in Malaysia: Transplantation and Localisation</w:t>
      </w:r>
      <w:r w:rsidRPr="008F6D03">
        <w:rPr>
          <w:b/>
          <w:bCs/>
          <w:color w:val="000000"/>
          <w:sz w:val="22"/>
          <w:szCs w:val="22"/>
        </w:rPr>
        <w:t>”</w:t>
      </w:r>
      <w:r w:rsidR="00AA2E03">
        <w:rPr>
          <w:b/>
          <w:bCs/>
          <w:color w:val="000000"/>
          <w:sz w:val="22"/>
          <w:szCs w:val="22"/>
        </w:rPr>
        <w:t xml:space="preserve"> (2012)</w:t>
      </w:r>
      <w:r w:rsidRPr="008F6D03">
        <w:rPr>
          <w:b/>
          <w:bCs/>
          <w:color w:val="000000"/>
          <w:sz w:val="22"/>
          <w:szCs w:val="22"/>
        </w:rPr>
        <w:t xml:space="preserve"> (Macquarie University, Australia</w:t>
      </w:r>
      <w:r w:rsidR="00AA2A40" w:rsidRPr="008F6D03">
        <w:rPr>
          <w:b/>
          <w:bCs/>
          <w:color w:val="000000"/>
          <w:sz w:val="22"/>
          <w:szCs w:val="22"/>
        </w:rPr>
        <w:t>)</w:t>
      </w:r>
    </w:p>
    <w:p w:rsidR="008F6D03" w:rsidRPr="008F6D03" w:rsidRDefault="008F6D03" w:rsidP="008F6D03">
      <w:pPr>
        <w:pStyle w:val="ListParagraph"/>
        <w:ind w:left="1620"/>
        <w:rPr>
          <w:b/>
          <w:bCs/>
          <w:color w:val="000000"/>
          <w:sz w:val="22"/>
          <w:szCs w:val="22"/>
        </w:rPr>
      </w:pPr>
    </w:p>
    <w:p w:rsidR="00AA2A40" w:rsidRPr="00EA3918" w:rsidRDefault="00AA2A40" w:rsidP="008F4772">
      <w:pPr>
        <w:pStyle w:val="ListParagraph"/>
        <w:numPr>
          <w:ilvl w:val="0"/>
          <w:numId w:val="16"/>
        </w:numPr>
        <w:rPr>
          <w:b/>
          <w:bCs/>
          <w:color w:val="000000"/>
          <w:sz w:val="22"/>
          <w:szCs w:val="22"/>
        </w:rPr>
      </w:pPr>
      <w:r w:rsidRPr="00AA2A40">
        <w:rPr>
          <w:rFonts w:eastAsia="Calibri"/>
          <w:sz w:val="22"/>
          <w:szCs w:val="22"/>
        </w:rPr>
        <w:t>“lnvestor Protection and the Civil Liability for Corporate Defective Disclosures in the Saudi Securities Market: A Legal Analysis”</w:t>
      </w:r>
      <w:r w:rsidR="00AA2E03">
        <w:rPr>
          <w:rFonts w:eastAsia="Calibri"/>
          <w:b/>
          <w:bCs/>
          <w:sz w:val="22"/>
          <w:szCs w:val="22"/>
        </w:rPr>
        <w:t>(2013)</w:t>
      </w:r>
      <w:r w:rsidRPr="00AA2A40">
        <w:rPr>
          <w:rFonts w:eastAsia="Calibri"/>
          <w:sz w:val="22"/>
          <w:szCs w:val="22"/>
        </w:rPr>
        <w:t xml:space="preserve"> (</w:t>
      </w:r>
      <w:r w:rsidRPr="00AA2A40">
        <w:rPr>
          <w:rFonts w:eastAsia="Calibri"/>
          <w:b/>
          <w:sz w:val="22"/>
          <w:szCs w:val="22"/>
        </w:rPr>
        <w:t>Wollongong University, Austral</w:t>
      </w:r>
      <w:r>
        <w:rPr>
          <w:rFonts w:eastAsia="Calibri"/>
          <w:b/>
          <w:sz w:val="22"/>
          <w:szCs w:val="22"/>
        </w:rPr>
        <w:t>ia</w:t>
      </w:r>
      <w:r w:rsidRPr="00AA2A40">
        <w:rPr>
          <w:rFonts w:eastAsia="Calibri"/>
          <w:sz w:val="22"/>
          <w:szCs w:val="22"/>
        </w:rPr>
        <w:t>)</w:t>
      </w:r>
    </w:p>
    <w:p w:rsidR="00EA3918" w:rsidRDefault="00EA3918" w:rsidP="00EA3918">
      <w:pPr>
        <w:pStyle w:val="ListParagraph"/>
        <w:rPr>
          <w:b/>
          <w:bCs/>
          <w:color w:val="000000"/>
          <w:sz w:val="22"/>
          <w:szCs w:val="22"/>
        </w:rPr>
      </w:pPr>
    </w:p>
    <w:p w:rsidR="00EA3918" w:rsidRDefault="00EA3918" w:rsidP="00EA3918">
      <w:pPr>
        <w:pStyle w:val="ListParagraph"/>
        <w:numPr>
          <w:ilvl w:val="0"/>
          <w:numId w:val="18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PhD Viva Panel Member</w:t>
      </w:r>
    </w:p>
    <w:p w:rsidR="00EA3918" w:rsidRDefault="00EA3918" w:rsidP="0028342A">
      <w:pPr>
        <w:pStyle w:val="ListParagraph"/>
        <w:numPr>
          <w:ilvl w:val="0"/>
          <w:numId w:val="43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“Open Price in Sale Contract Law from a Comparative Perspective” by Farzaneh</w:t>
      </w:r>
      <w:r w:rsidRPr="00EA3918">
        <w:rPr>
          <w:b/>
          <w:bCs/>
          <w:color w:val="000000"/>
          <w:sz w:val="22"/>
          <w:szCs w:val="22"/>
        </w:rPr>
        <w:t>(2015) at UKM</w:t>
      </w:r>
    </w:p>
    <w:p w:rsidR="00857491" w:rsidRPr="00AA2A40" w:rsidRDefault="00857491" w:rsidP="0028342A">
      <w:pPr>
        <w:pStyle w:val="ListParagraph"/>
        <w:numPr>
          <w:ilvl w:val="0"/>
          <w:numId w:val="43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“Responsibility of Transitional Governments under International Humanitarian Law and Human Rights Law: The Case of Libya” by </w:t>
      </w:r>
      <w:r w:rsidR="00C1266B">
        <w:rPr>
          <w:color w:val="000000"/>
          <w:sz w:val="22"/>
          <w:szCs w:val="22"/>
        </w:rPr>
        <w:t>HameedHashemiSougheh</w:t>
      </w:r>
    </w:p>
    <w:p w:rsidR="00AA2A40" w:rsidRPr="00AA2A40" w:rsidRDefault="00AA2A40" w:rsidP="00AA2A40">
      <w:pPr>
        <w:rPr>
          <w:b/>
          <w:bCs/>
          <w:color w:val="000000"/>
          <w:sz w:val="22"/>
          <w:szCs w:val="22"/>
        </w:rPr>
      </w:pPr>
    </w:p>
    <w:p w:rsidR="002233F3" w:rsidRPr="00782CCE" w:rsidRDefault="002233F3" w:rsidP="002233F3">
      <w:pPr>
        <w:ind w:left="1485"/>
        <w:rPr>
          <w:b/>
          <w:color w:val="000000"/>
          <w:sz w:val="22"/>
          <w:szCs w:val="22"/>
        </w:rPr>
      </w:pPr>
    </w:p>
    <w:p w:rsidR="002233F3" w:rsidRPr="00782CCE" w:rsidRDefault="002233F3" w:rsidP="002233F3">
      <w:pPr>
        <w:numPr>
          <w:ilvl w:val="0"/>
          <w:numId w:val="3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 xml:space="preserve">Present Teaching Responsibility 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8F4772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LLM  Programme: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2233F3">
      <w:pPr>
        <w:ind w:left="720" w:firstLine="360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UK 6135: Advanced International Trade Law (Semesters 1 &amp; 2)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8F4772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LLB HonoursProgramme: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2233F3">
      <w:pPr>
        <w:ind w:left="720" w:firstLine="360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UK 4653: International Trade Law (Semester 1</w:t>
      </w:r>
      <w:r w:rsidR="00497FB4">
        <w:rPr>
          <w:color w:val="000000"/>
          <w:sz w:val="22"/>
          <w:szCs w:val="22"/>
        </w:rPr>
        <w:t>&amp; 2</w:t>
      </w:r>
      <w:r w:rsidRPr="00782CCE">
        <w:rPr>
          <w:color w:val="000000"/>
          <w:sz w:val="22"/>
          <w:szCs w:val="22"/>
        </w:rPr>
        <w:t>)</w:t>
      </w:r>
    </w:p>
    <w:p w:rsidR="00497FB4" w:rsidRDefault="00497FB4" w:rsidP="002233F3">
      <w:pPr>
        <w:ind w:left="72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UK2113: Islamic Criminal Law (Semester 1)</w:t>
      </w:r>
      <w:r w:rsidR="00236EF3">
        <w:rPr>
          <w:color w:val="000000"/>
          <w:sz w:val="22"/>
          <w:szCs w:val="22"/>
        </w:rPr>
        <w:t xml:space="preserve"> (previously taught)</w:t>
      </w:r>
    </w:p>
    <w:p w:rsidR="00497FB4" w:rsidRDefault="00497FB4" w:rsidP="00497FB4">
      <w:pPr>
        <w:ind w:left="720" w:firstLine="360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UK3162: Islamic Jurisprudence (Semester 2)</w:t>
      </w:r>
    </w:p>
    <w:p w:rsidR="002233F3" w:rsidRPr="00782CCE" w:rsidRDefault="002233F3" w:rsidP="002233F3">
      <w:pPr>
        <w:ind w:left="720" w:firstLine="360"/>
        <w:rPr>
          <w:color w:val="000000"/>
          <w:sz w:val="22"/>
          <w:szCs w:val="22"/>
        </w:rPr>
      </w:pPr>
    </w:p>
    <w:p w:rsidR="002233F3" w:rsidRPr="00782CCE" w:rsidRDefault="002233F3" w:rsidP="008F4772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LLM (Executive) Programme: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D07F4E" w:rsidRDefault="00D07F4E" w:rsidP="00D07F4E">
      <w:pPr>
        <w:ind w:left="72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UUUK 6314: International Business Law </w:t>
      </w:r>
    </w:p>
    <w:p w:rsidR="002233F3" w:rsidRPr="00782CCE" w:rsidRDefault="002233F3" w:rsidP="00D07F4E">
      <w:pPr>
        <w:ind w:left="720" w:firstLine="360"/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UUUK 6153</w:t>
      </w:r>
      <w:r w:rsidR="00577040">
        <w:rPr>
          <w:color w:val="000000"/>
          <w:sz w:val="22"/>
          <w:szCs w:val="22"/>
        </w:rPr>
        <w:t>: Securities</w:t>
      </w:r>
      <w:r w:rsidR="00D07F4E">
        <w:rPr>
          <w:color w:val="000000"/>
          <w:sz w:val="22"/>
          <w:szCs w:val="22"/>
        </w:rPr>
        <w:t xml:space="preserve"> Regulation </w:t>
      </w:r>
    </w:p>
    <w:p w:rsidR="002233F3" w:rsidRPr="00782CCE" w:rsidRDefault="002233F3" w:rsidP="00D07F4E">
      <w:pPr>
        <w:ind w:left="720" w:firstLine="360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UUUK 6113: </w:t>
      </w:r>
      <w:r w:rsidR="008E46CB">
        <w:rPr>
          <w:color w:val="000000"/>
          <w:sz w:val="22"/>
          <w:szCs w:val="22"/>
        </w:rPr>
        <w:t xml:space="preserve">Corporate </w:t>
      </w:r>
      <w:r w:rsidR="00577040">
        <w:rPr>
          <w:color w:val="000000"/>
          <w:sz w:val="22"/>
          <w:szCs w:val="22"/>
        </w:rPr>
        <w:t>Insolvency Law</w:t>
      </w:r>
    </w:p>
    <w:p w:rsidR="002233F3" w:rsidRDefault="002233F3" w:rsidP="00D07F4E">
      <w:pPr>
        <w:ind w:left="720" w:firstLine="360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UUUK6163: Law of Taxation </w:t>
      </w:r>
    </w:p>
    <w:p w:rsidR="002233F3" w:rsidRPr="00782CCE" w:rsidRDefault="002233F3" w:rsidP="002233F3">
      <w:pPr>
        <w:ind w:left="360"/>
        <w:jc w:val="center"/>
        <w:rPr>
          <w:b/>
          <w:color w:val="000000"/>
          <w:sz w:val="22"/>
          <w:szCs w:val="22"/>
        </w:rPr>
      </w:pPr>
    </w:p>
    <w:p w:rsidR="00E521E2" w:rsidRDefault="00E521E2" w:rsidP="00E9317C">
      <w:pPr>
        <w:ind w:left="720"/>
        <w:rPr>
          <w:bCs/>
          <w:color w:val="000000"/>
          <w:sz w:val="22"/>
          <w:szCs w:val="22"/>
        </w:rPr>
      </w:pPr>
    </w:p>
    <w:p w:rsidR="002233F3" w:rsidRPr="00782CCE" w:rsidRDefault="002233F3" w:rsidP="002233F3">
      <w:pPr>
        <w:numPr>
          <w:ilvl w:val="0"/>
          <w:numId w:val="3"/>
        </w:numPr>
        <w:jc w:val="center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 xml:space="preserve">Affiliations </w:t>
      </w:r>
    </w:p>
    <w:p w:rsidR="002233F3" w:rsidRPr="00782CCE" w:rsidRDefault="002233F3" w:rsidP="002233F3">
      <w:pPr>
        <w:jc w:val="center"/>
        <w:rPr>
          <w:color w:val="000000"/>
          <w:sz w:val="22"/>
          <w:szCs w:val="22"/>
        </w:rPr>
      </w:pPr>
    </w:p>
    <w:p w:rsidR="002233F3" w:rsidRPr="00782CCE" w:rsidRDefault="004A2FE9" w:rsidP="002233F3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Advisory/Consultancy Services</w:t>
      </w:r>
      <w:r w:rsidR="002233F3" w:rsidRPr="00782CCE">
        <w:rPr>
          <w:b/>
          <w:color w:val="000000"/>
          <w:sz w:val="22"/>
          <w:szCs w:val="22"/>
        </w:rPr>
        <w:t>:</w:t>
      </w:r>
    </w:p>
    <w:p w:rsidR="002233F3" w:rsidRPr="00782CCE" w:rsidRDefault="002233F3" w:rsidP="002233F3">
      <w:pPr>
        <w:ind w:left="720"/>
        <w:rPr>
          <w:b/>
          <w:color w:val="000000"/>
          <w:sz w:val="22"/>
          <w:szCs w:val="22"/>
        </w:rPr>
      </w:pPr>
    </w:p>
    <w:p w:rsidR="002233F3" w:rsidRPr="00782CCE" w:rsidRDefault="002233F3" w:rsidP="008F4772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Advisor, Focal Research Consultants Ltd, Halifax, Canada</w:t>
      </w:r>
    </w:p>
    <w:p w:rsidR="002233F3" w:rsidRPr="00782CCE" w:rsidRDefault="002233F3" w:rsidP="008F4772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Of-counsel, Loyal Law Firm, Beijing</w:t>
      </w:r>
    </w:p>
    <w:p w:rsidR="002233F3" w:rsidRPr="00782CCE" w:rsidRDefault="002233F3" w:rsidP="008F4772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b/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Member of the Advisory Board, GiFT, Malaysia</w:t>
      </w:r>
    </w:p>
    <w:p w:rsidR="0082304E" w:rsidRDefault="0082304E" w:rsidP="002233F3">
      <w:pPr>
        <w:pStyle w:val="ListParagraph"/>
        <w:spacing w:line="360" w:lineRule="auto"/>
        <w:rPr>
          <w:b/>
          <w:color w:val="000000"/>
          <w:sz w:val="22"/>
          <w:szCs w:val="22"/>
        </w:rPr>
      </w:pPr>
    </w:p>
    <w:p w:rsidR="002233F3" w:rsidRPr="00782CCE" w:rsidRDefault="002233F3" w:rsidP="002233F3">
      <w:pPr>
        <w:pStyle w:val="ListParagraph"/>
        <w:spacing w:line="360" w:lineRule="auto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Editor/Reviewer of Research Journals:</w:t>
      </w:r>
    </w:p>
    <w:p w:rsidR="00E16F66" w:rsidRDefault="0013770A" w:rsidP="0013770A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Member of Editorial Board, </w:t>
      </w:r>
      <w:r w:rsidR="00E16F66" w:rsidRPr="00E16F66">
        <w:rPr>
          <w:i/>
          <w:iCs/>
          <w:color w:val="000000"/>
          <w:sz w:val="22"/>
          <w:szCs w:val="22"/>
        </w:rPr>
        <w:t>Asian Social Science</w:t>
      </w:r>
      <w:r w:rsidR="00E16F66">
        <w:rPr>
          <w:color w:val="000000"/>
          <w:sz w:val="22"/>
          <w:szCs w:val="22"/>
        </w:rPr>
        <w:t xml:space="preserve"> (Canada) </w:t>
      </w:r>
    </w:p>
    <w:p w:rsidR="0082304E" w:rsidRPr="00AA2A40" w:rsidRDefault="0082304E" w:rsidP="008F4772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>Member of the Editorial Board,</w:t>
      </w:r>
      <w:r>
        <w:rPr>
          <w:i/>
          <w:iCs/>
          <w:color w:val="000000"/>
          <w:sz w:val="22"/>
          <w:szCs w:val="22"/>
        </w:rPr>
        <w:t>International Journal of Civil Society Law (IJCSL)</w:t>
      </w:r>
      <w:r w:rsidR="00AA2A40" w:rsidRPr="00AA2A40">
        <w:rPr>
          <w:iCs/>
          <w:color w:val="000000"/>
          <w:sz w:val="22"/>
          <w:szCs w:val="22"/>
        </w:rPr>
        <w:t>(US)</w:t>
      </w:r>
      <w:r w:rsidR="00E16F66">
        <w:rPr>
          <w:iCs/>
          <w:color w:val="000000"/>
          <w:sz w:val="22"/>
          <w:szCs w:val="22"/>
        </w:rPr>
        <w:t xml:space="preserve"> (2012)</w:t>
      </w:r>
    </w:p>
    <w:p w:rsidR="002233F3" w:rsidRDefault="002233F3" w:rsidP="008F4772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color w:val="000000"/>
          <w:sz w:val="22"/>
          <w:szCs w:val="22"/>
        </w:rPr>
      </w:pPr>
      <w:r w:rsidRPr="00782CCE">
        <w:rPr>
          <w:color w:val="000000"/>
          <w:sz w:val="22"/>
          <w:szCs w:val="22"/>
        </w:rPr>
        <w:t xml:space="preserve">Reviewer and country correspondent, </w:t>
      </w:r>
      <w:r w:rsidRPr="00782CCE">
        <w:rPr>
          <w:i/>
          <w:iCs/>
          <w:color w:val="000000"/>
          <w:sz w:val="22"/>
          <w:szCs w:val="22"/>
        </w:rPr>
        <w:t>Journal of East Asia and International Law</w:t>
      </w:r>
      <w:r w:rsidR="00AA2A40">
        <w:rPr>
          <w:iCs/>
          <w:color w:val="000000"/>
          <w:sz w:val="22"/>
          <w:szCs w:val="22"/>
        </w:rPr>
        <w:t>(South Korea)</w:t>
      </w:r>
    </w:p>
    <w:p w:rsidR="004A3A8F" w:rsidRPr="001A61E1" w:rsidRDefault="001A61E1" w:rsidP="008F4772">
      <w:pPr>
        <w:pStyle w:val="ListParagraph"/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 w:rsidRPr="001A61E1">
        <w:rPr>
          <w:color w:val="000000"/>
          <w:sz w:val="22"/>
          <w:szCs w:val="22"/>
        </w:rPr>
        <w:t>Reviewer,</w:t>
      </w:r>
      <w:r w:rsidRPr="001A61E1">
        <w:rPr>
          <w:i/>
          <w:iCs/>
          <w:color w:val="000000"/>
          <w:sz w:val="22"/>
          <w:szCs w:val="22"/>
        </w:rPr>
        <w:t xml:space="preserve"> US-China Law Review (UCLR)</w:t>
      </w:r>
      <w:hyperlink r:id="rId10" w:history="1">
        <w:r w:rsidR="004A3A8F">
          <w:rPr>
            <w:rStyle w:val="Hyperlink"/>
          </w:rPr>
          <w:t>http://www.davidpublishing.com/journals_info.asp?jId=1733</w:t>
        </w:r>
      </w:hyperlink>
    </w:p>
    <w:p w:rsidR="00DE27BF" w:rsidRPr="00782CCE" w:rsidRDefault="00DE27BF" w:rsidP="008F4772">
      <w:pPr>
        <w:pStyle w:val="ListParagraph"/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Reviewer, </w:t>
      </w:r>
      <w:r>
        <w:rPr>
          <w:i/>
          <w:iCs/>
          <w:color w:val="000000"/>
          <w:sz w:val="22"/>
          <w:szCs w:val="22"/>
        </w:rPr>
        <w:t>ASBBS eJournal</w:t>
      </w:r>
      <w:r>
        <w:rPr>
          <w:color w:val="000000"/>
          <w:sz w:val="22"/>
          <w:szCs w:val="22"/>
        </w:rPr>
        <w:t>(US)</w:t>
      </w:r>
      <w:r w:rsidR="00CB2D20">
        <w:rPr>
          <w:color w:val="000000"/>
          <w:sz w:val="22"/>
          <w:szCs w:val="22"/>
        </w:rPr>
        <w:t xml:space="preserve"> at </w:t>
      </w:r>
      <w:hyperlink r:id="rId11" w:history="1">
        <w:r w:rsidR="00CB2D20" w:rsidRPr="00232ECA">
          <w:rPr>
            <w:rStyle w:val="Hyperlink"/>
            <w:sz w:val="22"/>
            <w:szCs w:val="22"/>
          </w:rPr>
          <w:t>http://www.asbbs.org/ejournal.html</w:t>
        </w:r>
      </w:hyperlink>
      <w:r w:rsidR="00CB2D20">
        <w:rPr>
          <w:color w:val="000000"/>
          <w:sz w:val="22"/>
          <w:szCs w:val="22"/>
        </w:rPr>
        <w:t xml:space="preserve"> (</w:t>
      </w:r>
      <w:r w:rsidR="00CB2D20" w:rsidRPr="00CB2D20">
        <w:rPr>
          <w:color w:val="000000"/>
          <w:sz w:val="22"/>
          <w:szCs w:val="22"/>
        </w:rPr>
        <w:t>ISSN 1557-5004</w:t>
      </w:r>
      <w:r w:rsidR="00CB2D20">
        <w:rPr>
          <w:color w:val="000000"/>
          <w:sz w:val="22"/>
          <w:szCs w:val="22"/>
        </w:rPr>
        <w:t>)</w:t>
      </w:r>
    </w:p>
    <w:p w:rsidR="009F482F" w:rsidRDefault="009F482F" w:rsidP="009F482F">
      <w:pPr>
        <w:pStyle w:val="ListParagraph"/>
        <w:rPr>
          <w:b/>
          <w:bCs/>
          <w:sz w:val="20"/>
          <w:szCs w:val="20"/>
          <w:lang w:val="fr-FR"/>
        </w:rPr>
      </w:pPr>
    </w:p>
    <w:p w:rsidR="002233F3" w:rsidRPr="00782CCE" w:rsidRDefault="002233F3" w:rsidP="002233F3">
      <w:pPr>
        <w:pStyle w:val="ListParagraph"/>
        <w:spacing w:line="360" w:lineRule="auto"/>
        <w:rPr>
          <w:b/>
          <w:color w:val="000000"/>
          <w:sz w:val="22"/>
          <w:szCs w:val="22"/>
        </w:rPr>
      </w:pPr>
      <w:r w:rsidRPr="00782CCE">
        <w:rPr>
          <w:b/>
          <w:color w:val="000000"/>
          <w:sz w:val="22"/>
          <w:szCs w:val="22"/>
        </w:rPr>
        <w:t>Membership of Professional Bodies:</w:t>
      </w:r>
    </w:p>
    <w:p w:rsidR="001A61E1" w:rsidRPr="001A61E1" w:rsidRDefault="00AA2A40" w:rsidP="008F4772">
      <w:pPr>
        <w:pStyle w:val="ListParagraph"/>
        <w:numPr>
          <w:ilvl w:val="0"/>
          <w:numId w:val="8"/>
        </w:numPr>
        <w:spacing w:line="360" w:lineRule="auto"/>
        <w:ind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Member, Corporate Law Teachers’ Association</w:t>
      </w:r>
    </w:p>
    <w:p w:rsidR="007E475E" w:rsidRPr="004A2FE9" w:rsidRDefault="002233F3" w:rsidP="004A2FE9">
      <w:pPr>
        <w:pStyle w:val="ListParagraph"/>
        <w:numPr>
          <w:ilvl w:val="0"/>
          <w:numId w:val="8"/>
        </w:numPr>
        <w:spacing w:line="360" w:lineRule="auto"/>
        <w:ind w:hanging="357"/>
        <w:rPr>
          <w:sz w:val="22"/>
          <w:szCs w:val="22"/>
        </w:rPr>
      </w:pPr>
      <w:r w:rsidRPr="004A2FE9">
        <w:rPr>
          <w:color w:val="000000"/>
          <w:sz w:val="22"/>
          <w:szCs w:val="22"/>
        </w:rPr>
        <w:t xml:space="preserve">Advocate </w:t>
      </w:r>
      <w:r w:rsidR="004A2FE9" w:rsidRPr="004A2FE9">
        <w:rPr>
          <w:color w:val="000000"/>
          <w:sz w:val="22"/>
          <w:szCs w:val="22"/>
        </w:rPr>
        <w:t xml:space="preserve">enrolled </w:t>
      </w:r>
      <w:r w:rsidRPr="004A2FE9">
        <w:rPr>
          <w:color w:val="000000"/>
          <w:sz w:val="22"/>
          <w:szCs w:val="22"/>
        </w:rPr>
        <w:t>with the Bangladesh Bar Council</w:t>
      </w:r>
    </w:p>
    <w:sectPr w:rsidR="007E475E" w:rsidRPr="004A2FE9" w:rsidSect="00AA131E">
      <w:headerReference w:type="default" r:id="rId12"/>
      <w:footerReference w:type="default" r:id="rId13"/>
      <w:pgSz w:w="12242" w:h="15842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01" w:rsidRDefault="00BA0501">
      <w:r>
        <w:separator/>
      </w:r>
    </w:p>
  </w:endnote>
  <w:endnote w:type="continuationSeparator" w:id="1">
    <w:p w:rsidR="00BA0501" w:rsidRDefault="00BA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1E" w:rsidRDefault="00626C4F">
    <w:pPr>
      <w:pStyle w:val="Footer"/>
      <w:jc w:val="right"/>
    </w:pPr>
    <w:r>
      <w:t xml:space="preserve">Page </w:t>
    </w:r>
    <w:r w:rsidR="0070354C">
      <w:fldChar w:fldCharType="begin"/>
    </w:r>
    <w:r>
      <w:instrText xml:space="preserve"> PAGE </w:instrText>
    </w:r>
    <w:r w:rsidR="0070354C">
      <w:fldChar w:fldCharType="separate"/>
    </w:r>
    <w:r w:rsidR="0088656D">
      <w:rPr>
        <w:noProof/>
      </w:rPr>
      <w:t>7</w:t>
    </w:r>
    <w:r w:rsidR="0070354C">
      <w:fldChar w:fldCharType="end"/>
    </w:r>
    <w:r w:rsidR="00236EF3">
      <w:t xml:space="preserve"> of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01" w:rsidRDefault="00BA0501">
      <w:r>
        <w:separator/>
      </w:r>
    </w:p>
  </w:footnote>
  <w:footnote w:type="continuationSeparator" w:id="1">
    <w:p w:rsidR="00BA0501" w:rsidRDefault="00BA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1E" w:rsidRDefault="00626C4F">
    <w:pPr>
      <w:pStyle w:val="Header"/>
    </w:pPr>
    <w:r>
      <w:t>Anowar</w:t>
    </w:r>
    <w:r w:rsidR="0088656D">
      <w:t xml:space="preserve"> </w:t>
    </w:r>
    <w:r>
      <w:t>Zahid’s 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5D"/>
    <w:multiLevelType w:val="hybridMultilevel"/>
    <w:tmpl w:val="A6F6B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D272F"/>
    <w:multiLevelType w:val="hybridMultilevel"/>
    <w:tmpl w:val="CF440E0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11111"/>
    <w:multiLevelType w:val="hybridMultilevel"/>
    <w:tmpl w:val="CF94F0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8291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501CC"/>
    <w:multiLevelType w:val="hybridMultilevel"/>
    <w:tmpl w:val="5824B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90AE1"/>
    <w:multiLevelType w:val="hybridMultilevel"/>
    <w:tmpl w:val="E9B2090C"/>
    <w:lvl w:ilvl="0" w:tplc="08090007">
      <w:start w:val="1"/>
      <w:numFmt w:val="bullet"/>
      <w:lvlText w:val=""/>
      <w:lvlJc w:val="left"/>
      <w:pPr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0891915"/>
    <w:multiLevelType w:val="hybridMultilevel"/>
    <w:tmpl w:val="E66A2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0797"/>
    <w:multiLevelType w:val="hybridMultilevel"/>
    <w:tmpl w:val="B53E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1DBE"/>
    <w:multiLevelType w:val="hybridMultilevel"/>
    <w:tmpl w:val="FE300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72A14"/>
    <w:multiLevelType w:val="hybridMultilevel"/>
    <w:tmpl w:val="F4608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52A14"/>
    <w:multiLevelType w:val="hybridMultilevel"/>
    <w:tmpl w:val="F1109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653052"/>
    <w:multiLevelType w:val="hybridMultilevel"/>
    <w:tmpl w:val="0BF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952A2"/>
    <w:multiLevelType w:val="hybridMultilevel"/>
    <w:tmpl w:val="A77E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C4C31"/>
    <w:multiLevelType w:val="hybridMultilevel"/>
    <w:tmpl w:val="671404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6F44"/>
    <w:multiLevelType w:val="hybridMultilevel"/>
    <w:tmpl w:val="9410A1E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2DFE20A5"/>
    <w:multiLevelType w:val="hybridMultilevel"/>
    <w:tmpl w:val="7E0894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7AD6"/>
    <w:multiLevelType w:val="hybridMultilevel"/>
    <w:tmpl w:val="2CB0C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2AF3"/>
    <w:multiLevelType w:val="hybridMultilevel"/>
    <w:tmpl w:val="2A4CF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FF7449"/>
    <w:multiLevelType w:val="hybridMultilevel"/>
    <w:tmpl w:val="988222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2568D1"/>
    <w:multiLevelType w:val="hybridMultilevel"/>
    <w:tmpl w:val="14241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7634D7"/>
    <w:multiLevelType w:val="hybridMultilevel"/>
    <w:tmpl w:val="1ABE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B723BE"/>
    <w:multiLevelType w:val="hybridMultilevel"/>
    <w:tmpl w:val="BD32A8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D43580"/>
    <w:multiLevelType w:val="hybridMultilevel"/>
    <w:tmpl w:val="5DA4B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661B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76525C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021254"/>
    <w:multiLevelType w:val="hybridMultilevel"/>
    <w:tmpl w:val="CCAA4D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FCE4A03"/>
    <w:multiLevelType w:val="hybridMultilevel"/>
    <w:tmpl w:val="E3224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225967"/>
    <w:multiLevelType w:val="hybridMultilevel"/>
    <w:tmpl w:val="9A6E0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660B14"/>
    <w:multiLevelType w:val="hybridMultilevel"/>
    <w:tmpl w:val="7D28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DC106F"/>
    <w:multiLevelType w:val="hybridMultilevel"/>
    <w:tmpl w:val="2710D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C79E6"/>
    <w:multiLevelType w:val="singleLevel"/>
    <w:tmpl w:val="1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>
    <w:nsid w:val="554E5C82"/>
    <w:multiLevelType w:val="hybridMultilevel"/>
    <w:tmpl w:val="84704E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86D0D37"/>
    <w:multiLevelType w:val="hybridMultilevel"/>
    <w:tmpl w:val="47501D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902F50"/>
    <w:multiLevelType w:val="hybridMultilevel"/>
    <w:tmpl w:val="BF3E5B1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D17D69"/>
    <w:multiLevelType w:val="hybridMultilevel"/>
    <w:tmpl w:val="CF5224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D9E4E9F"/>
    <w:multiLevelType w:val="hybridMultilevel"/>
    <w:tmpl w:val="E5E04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45561E"/>
    <w:multiLevelType w:val="hybridMultilevel"/>
    <w:tmpl w:val="F6CEE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FD2510A"/>
    <w:multiLevelType w:val="hybridMultilevel"/>
    <w:tmpl w:val="579C7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0240B9"/>
    <w:multiLevelType w:val="singleLevel"/>
    <w:tmpl w:val="08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9">
    <w:nsid w:val="662D28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7A44E6C"/>
    <w:multiLevelType w:val="hybridMultilevel"/>
    <w:tmpl w:val="86CE10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90534"/>
    <w:multiLevelType w:val="hybridMultilevel"/>
    <w:tmpl w:val="A7027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F7177"/>
    <w:multiLevelType w:val="hybridMultilevel"/>
    <w:tmpl w:val="DF4059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F7285B"/>
    <w:multiLevelType w:val="hybridMultilevel"/>
    <w:tmpl w:val="9496CB18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>
    <w:nsid w:val="6C9A1849"/>
    <w:multiLevelType w:val="hybridMultilevel"/>
    <w:tmpl w:val="BEE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C58DB"/>
    <w:multiLevelType w:val="hybridMultilevel"/>
    <w:tmpl w:val="02F251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F42616"/>
    <w:multiLevelType w:val="singleLevel"/>
    <w:tmpl w:val="08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7">
    <w:nsid w:val="783B32FC"/>
    <w:multiLevelType w:val="hybridMultilevel"/>
    <w:tmpl w:val="7A6E341E"/>
    <w:lvl w:ilvl="0" w:tplc="10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>
    <w:nsid w:val="7CB74518"/>
    <w:multiLevelType w:val="hybridMultilevel"/>
    <w:tmpl w:val="C6CAF04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38"/>
  </w:num>
  <w:num w:numId="4">
    <w:abstractNumId w:val="39"/>
  </w:num>
  <w:num w:numId="5">
    <w:abstractNumId w:val="30"/>
  </w:num>
  <w:num w:numId="6">
    <w:abstractNumId w:val="4"/>
  </w:num>
  <w:num w:numId="7">
    <w:abstractNumId w:val="27"/>
  </w:num>
  <w:num w:numId="8">
    <w:abstractNumId w:val="1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5"/>
  </w:num>
  <w:num w:numId="12">
    <w:abstractNumId w:val="34"/>
  </w:num>
  <w:num w:numId="13">
    <w:abstractNumId w:val="20"/>
  </w:num>
  <w:num w:numId="14">
    <w:abstractNumId w:val="24"/>
  </w:num>
  <w:num w:numId="15">
    <w:abstractNumId w:val="3"/>
  </w:num>
  <w:num w:numId="16">
    <w:abstractNumId w:val="25"/>
  </w:num>
  <w:num w:numId="17">
    <w:abstractNumId w:val="17"/>
  </w:num>
  <w:num w:numId="18">
    <w:abstractNumId w:val="18"/>
  </w:num>
  <w:num w:numId="19">
    <w:abstractNumId w:val="23"/>
  </w:num>
  <w:num w:numId="20">
    <w:abstractNumId w:val="27"/>
  </w:num>
  <w:num w:numId="21">
    <w:abstractNumId w:val="44"/>
  </w:num>
  <w:num w:numId="22">
    <w:abstractNumId w:val="28"/>
  </w:num>
  <w:num w:numId="23">
    <w:abstractNumId w:val="42"/>
  </w:num>
  <w:num w:numId="24">
    <w:abstractNumId w:val="2"/>
  </w:num>
  <w:num w:numId="25">
    <w:abstractNumId w:val="22"/>
  </w:num>
  <w:num w:numId="26">
    <w:abstractNumId w:val="43"/>
  </w:num>
  <w:num w:numId="27">
    <w:abstractNumId w:val="47"/>
  </w:num>
  <w:num w:numId="28">
    <w:abstractNumId w:val="14"/>
  </w:num>
  <w:num w:numId="29">
    <w:abstractNumId w:val="37"/>
  </w:num>
  <w:num w:numId="30">
    <w:abstractNumId w:val="45"/>
  </w:num>
  <w:num w:numId="31">
    <w:abstractNumId w:val="8"/>
  </w:num>
  <w:num w:numId="32">
    <w:abstractNumId w:val="33"/>
  </w:num>
  <w:num w:numId="33">
    <w:abstractNumId w:val="13"/>
  </w:num>
  <w:num w:numId="34">
    <w:abstractNumId w:val="26"/>
  </w:num>
  <w:num w:numId="35">
    <w:abstractNumId w:val="41"/>
  </w:num>
  <w:num w:numId="36">
    <w:abstractNumId w:val="12"/>
  </w:num>
  <w:num w:numId="37">
    <w:abstractNumId w:val="29"/>
  </w:num>
  <w:num w:numId="38">
    <w:abstractNumId w:val="0"/>
  </w:num>
  <w:num w:numId="39">
    <w:abstractNumId w:val="32"/>
  </w:num>
  <w:num w:numId="40">
    <w:abstractNumId w:val="35"/>
  </w:num>
  <w:num w:numId="41">
    <w:abstractNumId w:val="31"/>
  </w:num>
  <w:num w:numId="42">
    <w:abstractNumId w:val="48"/>
  </w:num>
  <w:num w:numId="43">
    <w:abstractNumId w:val="36"/>
  </w:num>
  <w:num w:numId="44">
    <w:abstractNumId w:val="11"/>
  </w:num>
  <w:num w:numId="45">
    <w:abstractNumId w:val="7"/>
  </w:num>
  <w:num w:numId="46">
    <w:abstractNumId w:val="9"/>
  </w:num>
  <w:num w:numId="47">
    <w:abstractNumId w:val="5"/>
  </w:num>
  <w:num w:numId="48">
    <w:abstractNumId w:val="16"/>
  </w:num>
  <w:num w:numId="49">
    <w:abstractNumId w:val="1"/>
  </w:num>
  <w:num w:numId="50">
    <w:abstractNumId w:val="10"/>
  </w:num>
  <w:num w:numId="51">
    <w:abstractNumId w:val="6"/>
  </w:num>
  <w:num w:numId="52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3F3"/>
    <w:rsid w:val="00003B4A"/>
    <w:rsid w:val="0001518D"/>
    <w:rsid w:val="00020979"/>
    <w:rsid w:val="0005091A"/>
    <w:rsid w:val="00051E09"/>
    <w:rsid w:val="0005246D"/>
    <w:rsid w:val="00071050"/>
    <w:rsid w:val="000920CB"/>
    <w:rsid w:val="000A2664"/>
    <w:rsid w:val="000A6E52"/>
    <w:rsid w:val="000B2F67"/>
    <w:rsid w:val="000B6937"/>
    <w:rsid w:val="000C3C62"/>
    <w:rsid w:val="000C55FD"/>
    <w:rsid w:val="000D6C47"/>
    <w:rsid w:val="000E321A"/>
    <w:rsid w:val="000E4719"/>
    <w:rsid w:val="000F2E1C"/>
    <w:rsid w:val="0011231E"/>
    <w:rsid w:val="00114696"/>
    <w:rsid w:val="00115328"/>
    <w:rsid w:val="001275AB"/>
    <w:rsid w:val="0013770A"/>
    <w:rsid w:val="00145E56"/>
    <w:rsid w:val="00150A00"/>
    <w:rsid w:val="0015527B"/>
    <w:rsid w:val="00156FD4"/>
    <w:rsid w:val="0019276B"/>
    <w:rsid w:val="001948C0"/>
    <w:rsid w:val="001A03C2"/>
    <w:rsid w:val="001A05BF"/>
    <w:rsid w:val="001A3291"/>
    <w:rsid w:val="001A61E1"/>
    <w:rsid w:val="001A6B0D"/>
    <w:rsid w:val="001B7D45"/>
    <w:rsid w:val="001C1867"/>
    <w:rsid w:val="001D1182"/>
    <w:rsid w:val="001D4F19"/>
    <w:rsid w:val="001E0550"/>
    <w:rsid w:val="001E3335"/>
    <w:rsid w:val="00214F37"/>
    <w:rsid w:val="00221AC9"/>
    <w:rsid w:val="002233F3"/>
    <w:rsid w:val="002240D4"/>
    <w:rsid w:val="00226648"/>
    <w:rsid w:val="00230040"/>
    <w:rsid w:val="00236EE8"/>
    <w:rsid w:val="00236EF3"/>
    <w:rsid w:val="00264CFB"/>
    <w:rsid w:val="00274068"/>
    <w:rsid w:val="00274664"/>
    <w:rsid w:val="0028342A"/>
    <w:rsid w:val="002921AE"/>
    <w:rsid w:val="002A552A"/>
    <w:rsid w:val="002C0CC6"/>
    <w:rsid w:val="002C7630"/>
    <w:rsid w:val="002E1236"/>
    <w:rsid w:val="002E782A"/>
    <w:rsid w:val="002F3CF5"/>
    <w:rsid w:val="0030468F"/>
    <w:rsid w:val="00306DBD"/>
    <w:rsid w:val="0032658B"/>
    <w:rsid w:val="00332C48"/>
    <w:rsid w:val="0034257F"/>
    <w:rsid w:val="0035133C"/>
    <w:rsid w:val="003520FF"/>
    <w:rsid w:val="00362170"/>
    <w:rsid w:val="00363313"/>
    <w:rsid w:val="0037394D"/>
    <w:rsid w:val="00373F14"/>
    <w:rsid w:val="00385B48"/>
    <w:rsid w:val="003A51E5"/>
    <w:rsid w:val="003A6BD5"/>
    <w:rsid w:val="003C2B41"/>
    <w:rsid w:val="003C3084"/>
    <w:rsid w:val="003C4F5F"/>
    <w:rsid w:val="003D3A1A"/>
    <w:rsid w:val="003F10B8"/>
    <w:rsid w:val="003F5D2F"/>
    <w:rsid w:val="004104D6"/>
    <w:rsid w:val="00426F57"/>
    <w:rsid w:val="0045668E"/>
    <w:rsid w:val="00462B1C"/>
    <w:rsid w:val="00476FC3"/>
    <w:rsid w:val="00477B73"/>
    <w:rsid w:val="00485176"/>
    <w:rsid w:val="00490825"/>
    <w:rsid w:val="00497FB4"/>
    <w:rsid w:val="004A2FE9"/>
    <w:rsid w:val="004A3A8F"/>
    <w:rsid w:val="004A5801"/>
    <w:rsid w:val="004B58D7"/>
    <w:rsid w:val="004C3F8D"/>
    <w:rsid w:val="004C762A"/>
    <w:rsid w:val="004D4378"/>
    <w:rsid w:val="004E67DF"/>
    <w:rsid w:val="004F2CD6"/>
    <w:rsid w:val="004F42B0"/>
    <w:rsid w:val="00517354"/>
    <w:rsid w:val="00530F2B"/>
    <w:rsid w:val="005323E8"/>
    <w:rsid w:val="00532CA8"/>
    <w:rsid w:val="00534713"/>
    <w:rsid w:val="0054109A"/>
    <w:rsid w:val="005421C2"/>
    <w:rsid w:val="005435AE"/>
    <w:rsid w:val="00573A9B"/>
    <w:rsid w:val="0057697C"/>
    <w:rsid w:val="00577040"/>
    <w:rsid w:val="00583868"/>
    <w:rsid w:val="00584A37"/>
    <w:rsid w:val="00585318"/>
    <w:rsid w:val="00592841"/>
    <w:rsid w:val="00594852"/>
    <w:rsid w:val="005959D5"/>
    <w:rsid w:val="00596BB3"/>
    <w:rsid w:val="005A0163"/>
    <w:rsid w:val="005A3430"/>
    <w:rsid w:val="005A3A7B"/>
    <w:rsid w:val="005B0BDD"/>
    <w:rsid w:val="005B1AE4"/>
    <w:rsid w:val="005B49B5"/>
    <w:rsid w:val="005B6E9A"/>
    <w:rsid w:val="005C4C24"/>
    <w:rsid w:val="005C7EC5"/>
    <w:rsid w:val="005D0BC2"/>
    <w:rsid w:val="005E1575"/>
    <w:rsid w:val="005F39FC"/>
    <w:rsid w:val="005F77D6"/>
    <w:rsid w:val="006241CC"/>
    <w:rsid w:val="00626184"/>
    <w:rsid w:val="00626300"/>
    <w:rsid w:val="00626C4F"/>
    <w:rsid w:val="00632701"/>
    <w:rsid w:val="00633FED"/>
    <w:rsid w:val="00634DB9"/>
    <w:rsid w:val="00645022"/>
    <w:rsid w:val="006462AE"/>
    <w:rsid w:val="00653466"/>
    <w:rsid w:val="00671D00"/>
    <w:rsid w:val="00674DE7"/>
    <w:rsid w:val="00675DF7"/>
    <w:rsid w:val="006A03BA"/>
    <w:rsid w:val="006A13DF"/>
    <w:rsid w:val="006A4A66"/>
    <w:rsid w:val="006B6950"/>
    <w:rsid w:val="006C742B"/>
    <w:rsid w:val="006E63E9"/>
    <w:rsid w:val="0070354C"/>
    <w:rsid w:val="00706357"/>
    <w:rsid w:val="00714B0F"/>
    <w:rsid w:val="00715BD6"/>
    <w:rsid w:val="007305CF"/>
    <w:rsid w:val="007419AD"/>
    <w:rsid w:val="0077018D"/>
    <w:rsid w:val="00771BCD"/>
    <w:rsid w:val="0077219F"/>
    <w:rsid w:val="0078190F"/>
    <w:rsid w:val="00782CCE"/>
    <w:rsid w:val="00784ADD"/>
    <w:rsid w:val="0078518E"/>
    <w:rsid w:val="007A31E3"/>
    <w:rsid w:val="007A4F09"/>
    <w:rsid w:val="007A5B3D"/>
    <w:rsid w:val="007A7417"/>
    <w:rsid w:val="007D14C9"/>
    <w:rsid w:val="007E475E"/>
    <w:rsid w:val="007E711E"/>
    <w:rsid w:val="00803515"/>
    <w:rsid w:val="008037E0"/>
    <w:rsid w:val="00806DB5"/>
    <w:rsid w:val="00813210"/>
    <w:rsid w:val="00814EC9"/>
    <w:rsid w:val="00817FCA"/>
    <w:rsid w:val="0082304E"/>
    <w:rsid w:val="00823926"/>
    <w:rsid w:val="00824876"/>
    <w:rsid w:val="00830508"/>
    <w:rsid w:val="00843CE0"/>
    <w:rsid w:val="0085330C"/>
    <w:rsid w:val="00854451"/>
    <w:rsid w:val="0085451C"/>
    <w:rsid w:val="008557CA"/>
    <w:rsid w:val="00857271"/>
    <w:rsid w:val="00857491"/>
    <w:rsid w:val="00866380"/>
    <w:rsid w:val="008774AE"/>
    <w:rsid w:val="00882539"/>
    <w:rsid w:val="00883B01"/>
    <w:rsid w:val="00885A5C"/>
    <w:rsid w:val="0088656D"/>
    <w:rsid w:val="00891210"/>
    <w:rsid w:val="008A282D"/>
    <w:rsid w:val="008B09C1"/>
    <w:rsid w:val="008B3367"/>
    <w:rsid w:val="008B389B"/>
    <w:rsid w:val="008B4A88"/>
    <w:rsid w:val="008C6C90"/>
    <w:rsid w:val="008D5672"/>
    <w:rsid w:val="008D56CC"/>
    <w:rsid w:val="008D6525"/>
    <w:rsid w:val="008E01EA"/>
    <w:rsid w:val="008E46CB"/>
    <w:rsid w:val="008E64CC"/>
    <w:rsid w:val="008F4772"/>
    <w:rsid w:val="008F6D03"/>
    <w:rsid w:val="008F7F14"/>
    <w:rsid w:val="00911906"/>
    <w:rsid w:val="0091520C"/>
    <w:rsid w:val="00920D04"/>
    <w:rsid w:val="00940024"/>
    <w:rsid w:val="00944989"/>
    <w:rsid w:val="00957FEB"/>
    <w:rsid w:val="0097199F"/>
    <w:rsid w:val="00990F98"/>
    <w:rsid w:val="00993DD8"/>
    <w:rsid w:val="009A1439"/>
    <w:rsid w:val="009A4DAC"/>
    <w:rsid w:val="009A655E"/>
    <w:rsid w:val="009B3821"/>
    <w:rsid w:val="009B4E4F"/>
    <w:rsid w:val="009B7828"/>
    <w:rsid w:val="009D4E0E"/>
    <w:rsid w:val="009E02D6"/>
    <w:rsid w:val="009E26F5"/>
    <w:rsid w:val="009F482F"/>
    <w:rsid w:val="009F77AE"/>
    <w:rsid w:val="00A00D02"/>
    <w:rsid w:val="00A05279"/>
    <w:rsid w:val="00A146FF"/>
    <w:rsid w:val="00A200FA"/>
    <w:rsid w:val="00A25D42"/>
    <w:rsid w:val="00A345A0"/>
    <w:rsid w:val="00A36DAA"/>
    <w:rsid w:val="00A72C24"/>
    <w:rsid w:val="00A80DA2"/>
    <w:rsid w:val="00AA131E"/>
    <w:rsid w:val="00AA2A40"/>
    <w:rsid w:val="00AA2E03"/>
    <w:rsid w:val="00AA555C"/>
    <w:rsid w:val="00AB79F5"/>
    <w:rsid w:val="00AC4784"/>
    <w:rsid w:val="00AC5783"/>
    <w:rsid w:val="00AD03FC"/>
    <w:rsid w:val="00B0202A"/>
    <w:rsid w:val="00B029C6"/>
    <w:rsid w:val="00B25B27"/>
    <w:rsid w:val="00B32345"/>
    <w:rsid w:val="00B37064"/>
    <w:rsid w:val="00B37D52"/>
    <w:rsid w:val="00B45808"/>
    <w:rsid w:val="00B5068B"/>
    <w:rsid w:val="00B566F2"/>
    <w:rsid w:val="00B60E83"/>
    <w:rsid w:val="00B64A41"/>
    <w:rsid w:val="00B72FF1"/>
    <w:rsid w:val="00B83C84"/>
    <w:rsid w:val="00B84522"/>
    <w:rsid w:val="00B90B3F"/>
    <w:rsid w:val="00B92790"/>
    <w:rsid w:val="00B95A04"/>
    <w:rsid w:val="00BA0501"/>
    <w:rsid w:val="00BB1F77"/>
    <w:rsid w:val="00BC1085"/>
    <w:rsid w:val="00BD3263"/>
    <w:rsid w:val="00BE751D"/>
    <w:rsid w:val="00BE787A"/>
    <w:rsid w:val="00BF21FE"/>
    <w:rsid w:val="00BF3123"/>
    <w:rsid w:val="00C02E98"/>
    <w:rsid w:val="00C1206C"/>
    <w:rsid w:val="00C1266B"/>
    <w:rsid w:val="00C12AB2"/>
    <w:rsid w:val="00C21D26"/>
    <w:rsid w:val="00C31270"/>
    <w:rsid w:val="00C34B54"/>
    <w:rsid w:val="00C50AD2"/>
    <w:rsid w:val="00C563B2"/>
    <w:rsid w:val="00C56D39"/>
    <w:rsid w:val="00C609A4"/>
    <w:rsid w:val="00C67B17"/>
    <w:rsid w:val="00C7028B"/>
    <w:rsid w:val="00C9205F"/>
    <w:rsid w:val="00C9602C"/>
    <w:rsid w:val="00CA05B7"/>
    <w:rsid w:val="00CB0D80"/>
    <w:rsid w:val="00CB136B"/>
    <w:rsid w:val="00CB2D20"/>
    <w:rsid w:val="00CC06B4"/>
    <w:rsid w:val="00CC6EC4"/>
    <w:rsid w:val="00CD054D"/>
    <w:rsid w:val="00CE37B9"/>
    <w:rsid w:val="00D02F21"/>
    <w:rsid w:val="00D07277"/>
    <w:rsid w:val="00D07F4E"/>
    <w:rsid w:val="00D165B2"/>
    <w:rsid w:val="00D30366"/>
    <w:rsid w:val="00D3789B"/>
    <w:rsid w:val="00D457A0"/>
    <w:rsid w:val="00D52B63"/>
    <w:rsid w:val="00D832A6"/>
    <w:rsid w:val="00D834E1"/>
    <w:rsid w:val="00DA0548"/>
    <w:rsid w:val="00DA65AE"/>
    <w:rsid w:val="00DB558B"/>
    <w:rsid w:val="00DC0E8D"/>
    <w:rsid w:val="00DD00F2"/>
    <w:rsid w:val="00DE27BF"/>
    <w:rsid w:val="00DE3BE9"/>
    <w:rsid w:val="00DF16A5"/>
    <w:rsid w:val="00E07849"/>
    <w:rsid w:val="00E118E8"/>
    <w:rsid w:val="00E15069"/>
    <w:rsid w:val="00E169DA"/>
    <w:rsid w:val="00E16F66"/>
    <w:rsid w:val="00E215EB"/>
    <w:rsid w:val="00E30008"/>
    <w:rsid w:val="00E33F49"/>
    <w:rsid w:val="00E37611"/>
    <w:rsid w:val="00E37C80"/>
    <w:rsid w:val="00E42FFE"/>
    <w:rsid w:val="00E521E2"/>
    <w:rsid w:val="00E52A90"/>
    <w:rsid w:val="00E561A8"/>
    <w:rsid w:val="00E57BE7"/>
    <w:rsid w:val="00E64B38"/>
    <w:rsid w:val="00E657A8"/>
    <w:rsid w:val="00E72C7C"/>
    <w:rsid w:val="00E91C33"/>
    <w:rsid w:val="00E9317C"/>
    <w:rsid w:val="00EA3918"/>
    <w:rsid w:val="00EA6DB3"/>
    <w:rsid w:val="00EB401C"/>
    <w:rsid w:val="00EC0769"/>
    <w:rsid w:val="00ED69B8"/>
    <w:rsid w:val="00EE222D"/>
    <w:rsid w:val="00EE5AEA"/>
    <w:rsid w:val="00EF52CB"/>
    <w:rsid w:val="00F04772"/>
    <w:rsid w:val="00F04FAA"/>
    <w:rsid w:val="00F116FF"/>
    <w:rsid w:val="00F1683C"/>
    <w:rsid w:val="00F17089"/>
    <w:rsid w:val="00F26CAF"/>
    <w:rsid w:val="00F32F51"/>
    <w:rsid w:val="00F42155"/>
    <w:rsid w:val="00F56F28"/>
    <w:rsid w:val="00F62E6E"/>
    <w:rsid w:val="00F77328"/>
    <w:rsid w:val="00F826D2"/>
    <w:rsid w:val="00F86A83"/>
    <w:rsid w:val="00FA0169"/>
    <w:rsid w:val="00FB3193"/>
    <w:rsid w:val="00FC6205"/>
    <w:rsid w:val="00FE3DD7"/>
    <w:rsid w:val="00FF253F"/>
    <w:rsid w:val="00FF78D7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367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33F3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character" w:customStyle="1" w:styleId="HeaderChar">
    <w:name w:val="Header Char"/>
    <w:link w:val="Header"/>
    <w:uiPriority w:val="99"/>
    <w:rsid w:val="002233F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yperlink">
    <w:name w:val="Hyperlink"/>
    <w:rsid w:val="002233F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233F3"/>
    <w:pPr>
      <w:ind w:left="357"/>
      <w:jc w:val="both"/>
    </w:pPr>
  </w:style>
  <w:style w:type="character" w:customStyle="1" w:styleId="BodyTextIndent2Char">
    <w:name w:val="Body Text Indent 2 Char"/>
    <w:link w:val="BodyTextIndent2"/>
    <w:rsid w:val="002233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33F3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character" w:customStyle="1" w:styleId="FooterChar">
    <w:name w:val="Footer Char"/>
    <w:link w:val="Footer"/>
    <w:uiPriority w:val="99"/>
    <w:rsid w:val="002233F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apple-style-span">
    <w:name w:val="apple-style-span"/>
    <w:basedOn w:val="DefaultParagraphFont"/>
    <w:rsid w:val="002233F3"/>
  </w:style>
  <w:style w:type="paragraph" w:customStyle="1" w:styleId="style9">
    <w:name w:val="style9"/>
    <w:basedOn w:val="Normal"/>
    <w:rsid w:val="0097199F"/>
    <w:pPr>
      <w:spacing w:before="100" w:beforeAutospacing="1" w:after="100" w:afterAutospacing="1"/>
    </w:pPr>
  </w:style>
  <w:style w:type="character" w:customStyle="1" w:styleId="blockname">
    <w:name w:val="blockname"/>
    <w:basedOn w:val="DefaultParagraphFont"/>
    <w:rsid w:val="0097199F"/>
  </w:style>
  <w:style w:type="character" w:customStyle="1" w:styleId="blockemailwithname">
    <w:name w:val="blockemailwithname"/>
    <w:basedOn w:val="DefaultParagraphFont"/>
    <w:rsid w:val="0097199F"/>
  </w:style>
  <w:style w:type="paragraph" w:styleId="BalloonText">
    <w:name w:val="Balloon Text"/>
    <w:basedOn w:val="Normal"/>
    <w:link w:val="BalloonTextChar"/>
    <w:uiPriority w:val="99"/>
    <w:semiHidden/>
    <w:unhideWhenUsed/>
    <w:rsid w:val="003D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A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60E8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B3367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rsid w:val="00885A5C"/>
  </w:style>
  <w:style w:type="character" w:styleId="CommentReference">
    <w:name w:val="annotation reference"/>
    <w:uiPriority w:val="99"/>
    <w:semiHidden/>
    <w:unhideWhenUsed/>
    <w:rsid w:val="003A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E5"/>
    <w:pPr>
      <w:spacing w:after="160"/>
    </w:pPr>
    <w:rPr>
      <w:rFonts w:ascii="Calibri" w:eastAsia="Calibri" w:hAnsi="Calibri" w:cs="Arial"/>
      <w:sz w:val="20"/>
      <w:szCs w:val="20"/>
      <w:lang w:val="en-MY"/>
    </w:rPr>
  </w:style>
  <w:style w:type="character" w:customStyle="1" w:styleId="CommentTextChar">
    <w:name w:val="Comment Text Char"/>
    <w:link w:val="CommentText"/>
    <w:uiPriority w:val="99"/>
    <w:semiHidden/>
    <w:rsid w:val="003A51E5"/>
    <w:rPr>
      <w:lang w:val="en-M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A9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52A90"/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">
    <w:name w:val="DocHead"/>
    <w:rsid w:val="00071050"/>
    <w:pPr>
      <w:spacing w:before="240" w:after="240"/>
      <w:jc w:val="center"/>
    </w:pPr>
    <w:rPr>
      <w:rFonts w:ascii="Times New Roman" w:eastAsia="SimSu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367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33F3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character" w:customStyle="1" w:styleId="HeaderChar">
    <w:name w:val="Header Char"/>
    <w:link w:val="Header"/>
    <w:uiPriority w:val="99"/>
    <w:rsid w:val="002233F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yperlink">
    <w:name w:val="Hyperlink"/>
    <w:rsid w:val="002233F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233F3"/>
    <w:pPr>
      <w:ind w:left="357"/>
      <w:jc w:val="both"/>
    </w:pPr>
  </w:style>
  <w:style w:type="character" w:customStyle="1" w:styleId="BodyTextIndent2Char">
    <w:name w:val="Body Text Indent 2 Char"/>
    <w:link w:val="BodyTextIndent2"/>
    <w:rsid w:val="002233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33F3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character" w:customStyle="1" w:styleId="FooterChar">
    <w:name w:val="Footer Char"/>
    <w:link w:val="Footer"/>
    <w:uiPriority w:val="99"/>
    <w:rsid w:val="002233F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apple-style-span">
    <w:name w:val="apple-style-span"/>
    <w:basedOn w:val="DefaultParagraphFont"/>
    <w:rsid w:val="002233F3"/>
  </w:style>
  <w:style w:type="paragraph" w:customStyle="1" w:styleId="style9">
    <w:name w:val="style9"/>
    <w:basedOn w:val="Normal"/>
    <w:rsid w:val="0097199F"/>
    <w:pPr>
      <w:spacing w:before="100" w:beforeAutospacing="1" w:after="100" w:afterAutospacing="1"/>
    </w:pPr>
  </w:style>
  <w:style w:type="character" w:customStyle="1" w:styleId="blockname">
    <w:name w:val="blockname"/>
    <w:basedOn w:val="DefaultParagraphFont"/>
    <w:rsid w:val="0097199F"/>
  </w:style>
  <w:style w:type="character" w:customStyle="1" w:styleId="blockemailwithname">
    <w:name w:val="blockemailwithname"/>
    <w:basedOn w:val="DefaultParagraphFont"/>
    <w:rsid w:val="0097199F"/>
  </w:style>
  <w:style w:type="paragraph" w:styleId="BalloonText">
    <w:name w:val="Balloon Text"/>
    <w:basedOn w:val="Normal"/>
    <w:link w:val="BalloonTextChar"/>
    <w:uiPriority w:val="99"/>
    <w:semiHidden/>
    <w:unhideWhenUsed/>
    <w:rsid w:val="003D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A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60E8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B3367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rsid w:val="00885A5C"/>
  </w:style>
  <w:style w:type="character" w:styleId="CommentReference">
    <w:name w:val="annotation reference"/>
    <w:uiPriority w:val="99"/>
    <w:semiHidden/>
    <w:unhideWhenUsed/>
    <w:rsid w:val="003A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E5"/>
    <w:pPr>
      <w:spacing w:after="160"/>
    </w:pPr>
    <w:rPr>
      <w:rFonts w:ascii="Calibri" w:eastAsia="Calibri" w:hAnsi="Calibri" w:cs="Arial"/>
      <w:sz w:val="20"/>
      <w:szCs w:val="20"/>
      <w:lang w:val="en-MY"/>
    </w:rPr>
  </w:style>
  <w:style w:type="character" w:customStyle="1" w:styleId="CommentTextChar">
    <w:name w:val="Comment Text Char"/>
    <w:link w:val="CommentText"/>
    <w:uiPriority w:val="99"/>
    <w:semiHidden/>
    <w:rsid w:val="003A51E5"/>
    <w:rPr>
      <w:lang w:val="en-M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A9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52A90"/>
    <w:rPr>
      <w:rFonts w:ascii="Times New Roman" w:eastAsia="Times New Roman" w:hAnsi="Times New Roman" w:cs="Times New Roman"/>
      <w:sz w:val="24"/>
      <w:szCs w:val="24"/>
    </w:rPr>
  </w:style>
  <w:style w:type="paragraph" w:customStyle="1" w:styleId="DocHead">
    <w:name w:val="DocHead"/>
    <w:rsid w:val="00071050"/>
    <w:pPr>
      <w:spacing w:before="240" w:after="240"/>
      <w:jc w:val="center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nowar.zahid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owar_zahid@ukm.m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bbs.org/ejourna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vidpublishing.com/journals_info.asp?jId=1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jhss.org/index.php/ijhss/article/view/74/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12643</CharactersWithSpaces>
  <SharedDoc>false</SharedDoc>
  <HLinks>
    <vt:vector size="60" baseType="variant">
      <vt:variant>
        <vt:i4>6619219</vt:i4>
      </vt:variant>
      <vt:variant>
        <vt:i4>27</vt:i4>
      </vt:variant>
      <vt:variant>
        <vt:i4>0</vt:i4>
      </vt:variant>
      <vt:variant>
        <vt:i4>5</vt:i4>
      </vt:variant>
      <vt:variant>
        <vt:lpwstr>mailto:tschrans@focalresearch.com</vt:lpwstr>
      </vt:variant>
      <vt:variant>
        <vt:lpwstr/>
      </vt:variant>
      <vt:variant>
        <vt:i4>6750278</vt:i4>
      </vt:variant>
      <vt:variant>
        <vt:i4>24</vt:i4>
      </vt:variant>
      <vt:variant>
        <vt:i4>0</vt:i4>
      </vt:variant>
      <vt:variant>
        <vt:i4>5</vt:i4>
      </vt:variant>
      <vt:variant>
        <vt:lpwstr>mailto:munir.maniruzzaman@port.ac.uk</vt:lpwstr>
      </vt:variant>
      <vt:variant>
        <vt:lpwstr/>
      </vt:variant>
      <vt:variant>
        <vt:i4>3342338</vt:i4>
      </vt:variant>
      <vt:variant>
        <vt:i4>21</vt:i4>
      </vt:variant>
      <vt:variant>
        <vt:i4>0</vt:i4>
      </vt:variant>
      <vt:variant>
        <vt:i4>5</vt:i4>
      </vt:variant>
      <vt:variant>
        <vt:lpwstr>mailto:Andrew.McGee@man.ac.uk</vt:lpwstr>
      </vt:variant>
      <vt:variant>
        <vt:lpwstr/>
      </vt:variant>
      <vt:variant>
        <vt:i4>3670094</vt:i4>
      </vt:variant>
      <vt:variant>
        <vt:i4>18</vt:i4>
      </vt:variant>
      <vt:variant>
        <vt:i4>0</vt:i4>
      </vt:variant>
      <vt:variant>
        <vt:i4>5</vt:i4>
      </vt:variant>
      <vt:variant>
        <vt:lpwstr>http://malaysia-canada.com/index.php?option=com_content&amp;view=article&amp;id=175%3Adr-md-anowar-zahid&amp;catid=39%3Aindividual&amp;Itemid=217</vt:lpwstr>
      </vt:variant>
      <vt:variant>
        <vt:lpwstr/>
      </vt:variant>
      <vt:variant>
        <vt:i4>6881354</vt:i4>
      </vt:variant>
      <vt:variant>
        <vt:i4>15</vt:i4>
      </vt:variant>
      <vt:variant>
        <vt:i4>0</vt:i4>
      </vt:variant>
      <vt:variant>
        <vt:i4>5</vt:i4>
      </vt:variant>
      <vt:variant>
        <vt:lpwstr>http://www.davidpublishing.com/journals_info.asp?jId=1733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http://www.asbbs.org/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http://www.asbbs.org/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http://www.internationalconference.com.my/proceeding/2ndicber2011_proceeding</vt:lpwstr>
      </vt:variant>
      <vt:variant>
        <vt:lpwstr/>
      </vt:variant>
      <vt:variant>
        <vt:i4>5308532</vt:i4>
      </vt:variant>
      <vt:variant>
        <vt:i4>3</vt:i4>
      </vt:variant>
      <vt:variant>
        <vt:i4>0</vt:i4>
      </vt:variant>
      <vt:variant>
        <vt:i4>5</vt:i4>
      </vt:variant>
      <vt:variant>
        <vt:lpwstr>mailto:dr.anowar.zahid@gmail.com</vt:lpwstr>
      </vt:variant>
      <vt:variant>
        <vt:lpwstr/>
      </vt:variant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mailto:anowar_zahid@ukm.my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Hjahan59</dc:creator>
  <cp:keywords/>
  <cp:lastModifiedBy>UKM</cp:lastModifiedBy>
  <cp:revision>2</cp:revision>
  <cp:lastPrinted>2013-03-25T08:31:00Z</cp:lastPrinted>
  <dcterms:created xsi:type="dcterms:W3CDTF">2016-09-05T03:33:00Z</dcterms:created>
  <dcterms:modified xsi:type="dcterms:W3CDTF">2016-09-05T03:33:00Z</dcterms:modified>
</cp:coreProperties>
</file>