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C8" w:rsidRPr="00152614" w:rsidRDefault="00595A55" w:rsidP="00CB4BC8">
      <w:pPr>
        <w:pStyle w:val="JESTECTitle"/>
        <w:rPr>
          <w:caps/>
          <w:noProof/>
          <w:spacing w:val="-2"/>
          <w:lang w:val="ms-MY"/>
        </w:rPr>
      </w:pPr>
      <w:r w:rsidRPr="00152614">
        <w:rPr>
          <w:caps/>
          <w:noProof/>
          <w:spacing w:val="-2"/>
          <w:lang w:val="ms-MY"/>
        </w:rPr>
        <w:t>KEBERKESANAN KAEDAH PEMBELAJARAN PROJEK BERASASKAN MASALAH BAGI KURSUS TEKNOLOGI BAHAN</w:t>
      </w:r>
      <w:r w:rsidR="00020B0E" w:rsidRPr="00152614">
        <w:rPr>
          <w:caps/>
          <w:noProof/>
          <w:spacing w:val="-2"/>
          <w:lang w:val="ms-MY"/>
        </w:rPr>
        <w:t xml:space="preserve"> </w:t>
      </w:r>
      <w:r w:rsidRPr="00152614">
        <w:rPr>
          <w:caps/>
          <w:noProof/>
          <w:spacing w:val="-2"/>
          <w:lang w:val="ms-MY"/>
        </w:rPr>
        <w:t>DINILAI MELALUI SISTEM PENILAIAN PENGAJARAN DAN PENYELIAAN</w:t>
      </w:r>
    </w:p>
    <w:p w:rsidR="00666341" w:rsidRPr="00152614" w:rsidRDefault="00595A55" w:rsidP="00666341">
      <w:pPr>
        <w:pStyle w:val="JESTECAuthor"/>
        <w:rPr>
          <w:caps/>
          <w:szCs w:val="20"/>
          <w:lang w:val="ms-MY"/>
        </w:rPr>
      </w:pPr>
      <w:r w:rsidRPr="00152614">
        <w:rPr>
          <w:szCs w:val="20"/>
          <w:lang w:val="ms-MY"/>
        </w:rPr>
        <w:t>Roszilah Hamid</w:t>
      </w:r>
      <w:r w:rsidRPr="00152614">
        <w:rPr>
          <w:szCs w:val="20"/>
          <w:vertAlign w:val="superscript"/>
          <w:lang w:val="ms-MY"/>
        </w:rPr>
        <w:t>1,2</w:t>
      </w:r>
      <w:r w:rsidRPr="00152614">
        <w:rPr>
          <w:szCs w:val="20"/>
          <w:lang w:val="ms-MY"/>
        </w:rPr>
        <w:t>, Mohd Huzairi Johari</w:t>
      </w:r>
      <w:r w:rsidRPr="00152614">
        <w:rPr>
          <w:szCs w:val="20"/>
          <w:vertAlign w:val="superscript"/>
          <w:lang w:val="ms-MY"/>
        </w:rPr>
        <w:t>2</w:t>
      </w:r>
      <w:r w:rsidRPr="00152614">
        <w:rPr>
          <w:szCs w:val="20"/>
          <w:lang w:val="ms-MY"/>
        </w:rPr>
        <w:t>, Shahrizan Baharom</w:t>
      </w:r>
      <w:r w:rsidRPr="00152614">
        <w:rPr>
          <w:szCs w:val="20"/>
          <w:vertAlign w:val="superscript"/>
          <w:lang w:val="ms-MY"/>
        </w:rPr>
        <w:t>1</w:t>
      </w:r>
      <w:r w:rsidRPr="00152614">
        <w:rPr>
          <w:szCs w:val="20"/>
          <w:lang w:val="ms-MY"/>
        </w:rPr>
        <w:t xml:space="preserve"> dan Muhamad Azry Khoiry</w:t>
      </w:r>
      <w:r w:rsidRPr="00152614">
        <w:rPr>
          <w:szCs w:val="20"/>
          <w:vertAlign w:val="superscript"/>
          <w:lang w:val="ms-MY"/>
        </w:rPr>
        <w:t>1</w:t>
      </w:r>
    </w:p>
    <w:p w:rsidR="00666341" w:rsidRPr="00152614" w:rsidRDefault="00666341" w:rsidP="00666341">
      <w:pPr>
        <w:pStyle w:val="JESTECAffiliation"/>
        <w:rPr>
          <w:lang w:val="ms-MY"/>
        </w:rPr>
      </w:pPr>
      <w:r w:rsidRPr="00152614">
        <w:rPr>
          <w:vertAlign w:val="superscript"/>
          <w:lang w:val="ms-MY"/>
        </w:rPr>
        <w:t>1</w:t>
      </w:r>
      <w:r w:rsidR="00595A55" w:rsidRPr="00152614">
        <w:rPr>
          <w:lang w:val="ms-MY"/>
        </w:rPr>
        <w:t xml:space="preserve"> Jabatan Kejuruteraan Awam dan Struktur</w:t>
      </w:r>
      <w:r w:rsidRPr="00152614">
        <w:rPr>
          <w:lang w:val="ms-MY"/>
        </w:rPr>
        <w:t xml:space="preserve">, </w:t>
      </w:r>
    </w:p>
    <w:p w:rsidR="00666341" w:rsidRPr="00152614" w:rsidRDefault="00666341" w:rsidP="00666341">
      <w:pPr>
        <w:pStyle w:val="JESTECAffiliation"/>
        <w:rPr>
          <w:lang w:val="ms-MY"/>
        </w:rPr>
      </w:pPr>
      <w:r w:rsidRPr="00152614">
        <w:rPr>
          <w:vertAlign w:val="superscript"/>
          <w:lang w:val="ms-MY"/>
        </w:rPr>
        <w:t>2</w:t>
      </w:r>
      <w:r w:rsidR="00595A55" w:rsidRPr="00152614">
        <w:rPr>
          <w:lang w:val="ms-MY"/>
        </w:rPr>
        <w:t xml:space="preserve"> Pusat Penyelidikan Pendidikan Kejuruteraan</w:t>
      </w:r>
      <w:r w:rsidRPr="00152614">
        <w:rPr>
          <w:lang w:val="ms-MY"/>
        </w:rPr>
        <w:t>,</w:t>
      </w:r>
    </w:p>
    <w:p w:rsidR="00666341" w:rsidRPr="00152614" w:rsidRDefault="00595A55" w:rsidP="00666341">
      <w:pPr>
        <w:pStyle w:val="JESTECAffiliation"/>
        <w:rPr>
          <w:lang w:val="ms-MY"/>
        </w:rPr>
      </w:pPr>
      <w:r w:rsidRPr="00152614">
        <w:rPr>
          <w:lang w:val="ms-MY"/>
        </w:rPr>
        <w:t>Fakulti Kejuriteraan dan Alam Bina</w:t>
      </w:r>
      <w:r w:rsidR="00666341" w:rsidRPr="00152614">
        <w:rPr>
          <w:lang w:val="ms-MY"/>
        </w:rPr>
        <w:t>,</w:t>
      </w:r>
    </w:p>
    <w:p w:rsidR="00666341" w:rsidRPr="00152614" w:rsidRDefault="00666341" w:rsidP="00666341">
      <w:pPr>
        <w:pStyle w:val="JESTECAffiliation"/>
        <w:rPr>
          <w:lang w:val="ms-MY"/>
        </w:rPr>
      </w:pPr>
      <w:r w:rsidRPr="00152614">
        <w:rPr>
          <w:lang w:val="ms-MY"/>
        </w:rPr>
        <w:t xml:space="preserve">Universiti Kebangsaan Malaysia, 43600, Bangi, Selangor, Malaysia </w:t>
      </w:r>
    </w:p>
    <w:p w:rsidR="00185A2E" w:rsidRPr="00152614" w:rsidRDefault="00185A2E" w:rsidP="0010420B">
      <w:pPr>
        <w:jc w:val="center"/>
        <w:rPr>
          <w:color w:val="000000"/>
          <w:lang w:val="ms-MY"/>
        </w:rPr>
      </w:pPr>
    </w:p>
    <w:p w:rsidR="008035CD" w:rsidRPr="00152614" w:rsidRDefault="008035CD" w:rsidP="008035CD">
      <w:pPr>
        <w:pStyle w:val="AbstractandKeywordsHeading"/>
        <w:ind w:left="0" w:right="0"/>
        <w:jc w:val="center"/>
        <w:rPr>
          <w:b w:val="0"/>
          <w:color w:val="000000"/>
          <w:lang w:val="ms-MY"/>
        </w:rPr>
      </w:pPr>
      <w:r w:rsidRPr="00152614">
        <w:rPr>
          <w:lang w:val="ms-MY"/>
        </w:rPr>
        <w:t>Abstra</w:t>
      </w:r>
      <w:r w:rsidR="00C32803">
        <w:rPr>
          <w:lang w:val="ms-MY"/>
        </w:rPr>
        <w:t>k</w:t>
      </w:r>
    </w:p>
    <w:p w:rsidR="00A87B08" w:rsidRPr="00152614" w:rsidRDefault="00595A55" w:rsidP="00A87B08">
      <w:pPr>
        <w:pStyle w:val="JESTECAbstract"/>
        <w:rPr>
          <w:color w:val="000000"/>
          <w:spacing w:val="-2"/>
          <w:lang w:val="ms-MY"/>
        </w:rPr>
      </w:pPr>
      <w:r w:rsidRPr="00152614">
        <w:rPr>
          <w:color w:val="000000"/>
          <w:spacing w:val="-2"/>
          <w:lang w:val="ms-MY"/>
        </w:rPr>
        <w:t xml:space="preserve">Penilaian keberkesanan kaedah </w:t>
      </w:r>
      <w:r w:rsidR="00D17357">
        <w:rPr>
          <w:color w:val="000000"/>
          <w:spacing w:val="-2"/>
          <w:lang w:val="ms-MY"/>
        </w:rPr>
        <w:t>Pembelajaran Berasaskan Masalah (</w:t>
      </w:r>
      <w:r w:rsidRPr="00152614">
        <w:rPr>
          <w:color w:val="000000"/>
          <w:spacing w:val="-2"/>
          <w:lang w:val="ms-MY"/>
        </w:rPr>
        <w:t>PBM</w:t>
      </w:r>
      <w:r w:rsidR="00D17357">
        <w:rPr>
          <w:color w:val="000000"/>
          <w:spacing w:val="-2"/>
          <w:lang w:val="ms-MY"/>
        </w:rPr>
        <w:t>)</w:t>
      </w:r>
      <w:r w:rsidRPr="00152614">
        <w:rPr>
          <w:color w:val="000000"/>
          <w:spacing w:val="-2"/>
          <w:lang w:val="ms-MY"/>
        </w:rPr>
        <w:t xml:space="preserve"> bagi kursus ini telah dinilai menggunakan pelbagai alat pengukuran dan penilaian. Kertas kerja ini mengkaji keberkesanan kaedah pembelajaran PBM bagi komponen kerja makmal kursus “Teknologi Bahan” melalui maklumbalas dari pelajar di Sistem Penilaian Pengajaran dan Penyeliaan (SPPP). SPPP adalah satu sistem dimana pelajar menilai kualiti pengajaran dan pembelajaran (P&amp;P) sesuatu kursus secara spesifik bagi setiap semester. Maklumbalas adalah berdasarkan soalan bahagian Fakulti.  Penilaian adalah berdasarkan jawapan Skala Likert dari 1 (Sangat tidak memuaskan) hingga 5 (Sangat memuaskan). Maklumbalas bagi </w:t>
      </w:r>
      <w:r w:rsidR="00D17357">
        <w:rPr>
          <w:color w:val="000000"/>
          <w:spacing w:val="-2"/>
          <w:lang w:val="ms-MY"/>
        </w:rPr>
        <w:t>dua</w:t>
      </w:r>
      <w:r w:rsidRPr="00152614">
        <w:rPr>
          <w:color w:val="000000"/>
          <w:spacing w:val="-2"/>
          <w:lang w:val="ms-MY"/>
        </w:rPr>
        <w:t xml:space="preserve"> tahun dicatat dan dilaporkan penambahbaikkannya dalam fail pengajaran kursus. Keputusan menunjukkan markah penilaian meningkat dengan penambahbaikan yang dilakukan. Keberkesanan kaedah PBM ini </w:t>
      </w:r>
      <w:r w:rsidR="003C44A1">
        <w:rPr>
          <w:color w:val="000000"/>
          <w:spacing w:val="-2"/>
          <w:lang w:val="ms-MY"/>
        </w:rPr>
        <w:t xml:space="preserve">bagi kursus Teknologi Bahan </w:t>
      </w:r>
      <w:r w:rsidR="0054136B">
        <w:rPr>
          <w:color w:val="000000"/>
          <w:spacing w:val="-2"/>
          <w:lang w:val="ms-MY"/>
        </w:rPr>
        <w:t>dapat ditambah baik</w:t>
      </w:r>
      <w:r w:rsidRPr="00152614">
        <w:rPr>
          <w:color w:val="000000"/>
          <w:spacing w:val="-2"/>
          <w:lang w:val="ms-MY"/>
        </w:rPr>
        <w:t>.</w:t>
      </w:r>
      <w:r w:rsidR="003C44A1">
        <w:rPr>
          <w:color w:val="000000"/>
          <w:spacing w:val="-2"/>
          <w:lang w:val="ms-MY"/>
        </w:rPr>
        <w:t>melalui maklumbalas dari SPPP yang menunjukkan sistem ini berkesan jika digunakan sepenuhnya.</w:t>
      </w:r>
    </w:p>
    <w:p w:rsidR="008035CD" w:rsidRPr="00152614" w:rsidRDefault="008035CD" w:rsidP="00276833">
      <w:pPr>
        <w:pStyle w:val="JESTECAbstract"/>
        <w:rPr>
          <w:color w:val="000000"/>
          <w:spacing w:val="-2"/>
          <w:lang w:val="ms-MY"/>
        </w:rPr>
      </w:pPr>
      <w:r w:rsidRPr="00152614">
        <w:rPr>
          <w:iCs/>
          <w:color w:val="000000"/>
          <w:spacing w:val="-2"/>
          <w:lang w:val="ms-MY"/>
        </w:rPr>
        <w:t>K</w:t>
      </w:r>
      <w:r w:rsidR="00152614">
        <w:rPr>
          <w:iCs/>
          <w:color w:val="000000"/>
          <w:spacing w:val="-2"/>
          <w:lang w:val="ms-MY"/>
        </w:rPr>
        <w:t xml:space="preserve">ata kunci </w:t>
      </w:r>
      <w:r w:rsidRPr="00152614">
        <w:rPr>
          <w:iCs/>
          <w:color w:val="000000"/>
          <w:spacing w:val="-2"/>
          <w:lang w:val="ms-MY"/>
        </w:rPr>
        <w:t>:</w:t>
      </w:r>
      <w:r w:rsidR="00D17357">
        <w:rPr>
          <w:iCs/>
          <w:color w:val="000000"/>
          <w:spacing w:val="-2"/>
          <w:lang w:val="ms-MY"/>
        </w:rPr>
        <w:t xml:space="preserve"> Pembelajaran berasaskan masalah</w:t>
      </w:r>
    </w:p>
    <w:p w:rsidR="008035CD" w:rsidRPr="00152614" w:rsidRDefault="008035CD" w:rsidP="0010420B">
      <w:pPr>
        <w:jc w:val="center"/>
        <w:rPr>
          <w:color w:val="000000"/>
          <w:sz w:val="18"/>
          <w:szCs w:val="18"/>
          <w:lang w:val="ms-MY"/>
        </w:rPr>
      </w:pPr>
    </w:p>
    <w:p w:rsidR="008035CD" w:rsidRPr="00152614" w:rsidRDefault="008035CD" w:rsidP="0010420B">
      <w:pPr>
        <w:jc w:val="center"/>
        <w:rPr>
          <w:color w:val="000000"/>
          <w:sz w:val="18"/>
          <w:szCs w:val="18"/>
          <w:lang w:val="ms-MY"/>
        </w:rPr>
      </w:pPr>
    </w:p>
    <w:p w:rsidR="008035CD" w:rsidRPr="00152614" w:rsidRDefault="00BE073F" w:rsidP="00BE073F">
      <w:pPr>
        <w:numPr>
          <w:ilvl w:val="0"/>
          <w:numId w:val="4"/>
        </w:numPr>
        <w:tabs>
          <w:tab w:val="clear" w:pos="360"/>
          <w:tab w:val="num" w:pos="181"/>
        </w:tabs>
        <w:spacing w:before="120" w:after="120"/>
        <w:ind w:right="187"/>
        <w:rPr>
          <w:b/>
          <w:bCs/>
          <w:color w:val="000000"/>
          <w:sz w:val="22"/>
          <w:szCs w:val="22"/>
          <w:lang w:val="ms-MY"/>
        </w:rPr>
      </w:pPr>
      <w:r w:rsidRPr="00152614">
        <w:rPr>
          <w:b/>
          <w:bCs/>
          <w:color w:val="000000"/>
          <w:sz w:val="22"/>
          <w:szCs w:val="22"/>
          <w:lang w:val="ms-MY"/>
        </w:rPr>
        <w:t xml:space="preserve"> </w:t>
      </w:r>
      <w:r w:rsidR="00595A55" w:rsidRPr="00152614">
        <w:rPr>
          <w:b/>
          <w:bCs/>
          <w:color w:val="000000"/>
          <w:sz w:val="22"/>
          <w:szCs w:val="22"/>
          <w:lang w:val="ms-MY"/>
        </w:rPr>
        <w:t>Pengenalan</w:t>
      </w:r>
    </w:p>
    <w:p w:rsidR="00595A55" w:rsidRPr="00152614" w:rsidRDefault="00595A55" w:rsidP="00595A55">
      <w:pPr>
        <w:pStyle w:val="JESTECStyleBodyTextIndentComplex10ptFirstline"/>
        <w:spacing w:before="120" w:after="80"/>
        <w:rPr>
          <w:color w:val="000000"/>
          <w:lang w:val="ms-MY"/>
        </w:rPr>
      </w:pPr>
      <w:r w:rsidRPr="00152614">
        <w:rPr>
          <w:color w:val="000000"/>
          <w:lang w:val="ms-MY"/>
        </w:rPr>
        <w:t xml:space="preserve">Kursus Teknologi dan Kejuruteraan Bahan (KKKH2164) </w:t>
      </w:r>
      <w:r w:rsidR="00256872">
        <w:rPr>
          <w:color w:val="000000"/>
          <w:lang w:val="ms-MY"/>
        </w:rPr>
        <w:t xml:space="preserve">atau ringkasnya Teknologi Bahan </w:t>
      </w:r>
      <w:r w:rsidRPr="00152614">
        <w:rPr>
          <w:color w:val="000000"/>
          <w:lang w:val="ms-MY"/>
        </w:rPr>
        <w:t>adalah kursus semester pertama bagi pelajar tahun kedua di Jabatan Kejuruteraan Awam dan Struktur, Fakulti Kejuruteraan dan Alam Bina UKM. Kursus ini merangkumi pengenalan kepada bahan-bahan pembinaan, proses pembuatannya, ciri dan sifat bahan. Kursus ini dibahagikan kepada kuliah, projek, dan amali makmal yang fokus terhadap bancuhan konkrit dan ujian penilaiannya. Kaedah campuran konkrit (bahan pembinaan yang paling banyak digunakan) ditekankan dalam kursus ini [1].</w:t>
      </w:r>
    </w:p>
    <w:p w:rsidR="003C44A1" w:rsidRPr="00152614" w:rsidRDefault="003C44A1" w:rsidP="003C44A1">
      <w:pPr>
        <w:pStyle w:val="JESTECStyleBodyTextIndentComplex10ptFirstline"/>
        <w:spacing w:before="120" w:after="80"/>
        <w:rPr>
          <w:color w:val="000000"/>
          <w:lang w:val="ms-MY"/>
        </w:rPr>
      </w:pPr>
      <w:r w:rsidRPr="00152614">
        <w:rPr>
          <w:color w:val="000000"/>
          <w:lang w:val="ms-MY"/>
        </w:rPr>
        <w:t>Penilaian hasil pembelajaran kursus adalah penting dalam melakukan penambahbaikan berterusan terhadap proses pengajaran dan pembelajaran disamping untuk merealisasikan misi dan visi universiti. Secara umumnya, proses penilaian melibatkan</w:t>
      </w:r>
      <w:r>
        <w:rPr>
          <w:color w:val="000000"/>
          <w:lang w:val="ms-MY"/>
        </w:rPr>
        <w:t xml:space="preserve"> penilaian </w:t>
      </w:r>
      <w:r w:rsidRPr="00152614">
        <w:rPr>
          <w:color w:val="000000"/>
          <w:lang w:val="ms-MY"/>
        </w:rPr>
        <w:t>aktiviti kursus</w:t>
      </w:r>
      <w:r>
        <w:rPr>
          <w:color w:val="000000"/>
          <w:lang w:val="ms-MY"/>
        </w:rPr>
        <w:t xml:space="preserve"> seperti </w:t>
      </w:r>
      <w:r w:rsidRPr="00152614">
        <w:rPr>
          <w:color w:val="000000"/>
          <w:lang w:val="ms-MY"/>
        </w:rPr>
        <w:t xml:space="preserve">siri kuliah, kerja lapangan, </w:t>
      </w:r>
      <w:r>
        <w:rPr>
          <w:color w:val="000000"/>
          <w:lang w:val="ms-MY"/>
        </w:rPr>
        <w:t xml:space="preserve">pembelajaran berasaskan masalah </w:t>
      </w:r>
      <w:r w:rsidR="00256872">
        <w:rPr>
          <w:color w:val="000000"/>
          <w:lang w:val="ms-MY"/>
        </w:rPr>
        <w:t xml:space="preserve">(PBM) </w:t>
      </w:r>
      <w:r>
        <w:rPr>
          <w:color w:val="000000"/>
          <w:lang w:val="ms-MY"/>
        </w:rPr>
        <w:t xml:space="preserve">dan projek </w:t>
      </w:r>
      <w:r w:rsidRPr="00152614">
        <w:rPr>
          <w:color w:val="000000"/>
          <w:lang w:val="ms-MY"/>
        </w:rPr>
        <w:t>dan lain-lain</w:t>
      </w:r>
      <w:r>
        <w:rPr>
          <w:color w:val="000000"/>
          <w:lang w:val="ms-MY"/>
        </w:rPr>
        <w:t xml:space="preserve"> yang</w:t>
      </w:r>
      <w:r w:rsidRPr="00152614">
        <w:rPr>
          <w:color w:val="000000"/>
          <w:lang w:val="ms-MY"/>
        </w:rPr>
        <w:t xml:space="preserve"> direka bentuk untuk memenuhi hasil pembelajaran[2]. </w:t>
      </w:r>
      <w:r w:rsidR="004C4A99">
        <w:rPr>
          <w:color w:val="000000"/>
          <w:lang w:val="ms-MY"/>
        </w:rPr>
        <w:t>Penilaian setiap kursus adalah dua hala, iaitu pensyarah menilai pencapaian pelajar</w:t>
      </w:r>
      <w:r w:rsidR="00330BF6">
        <w:rPr>
          <w:color w:val="000000"/>
          <w:lang w:val="ms-MY"/>
        </w:rPr>
        <w:t xml:space="preserve"> melalui penilaian pencapaian hasil pembelajaran kursus (HPK) dan hasil pembelajaran program (HPP). Bagi kursus </w:t>
      </w:r>
      <w:r w:rsidR="00330BF6" w:rsidRPr="00330BF6">
        <w:rPr>
          <w:color w:val="000000"/>
          <w:lang w:val="ms-MY"/>
        </w:rPr>
        <w:t>Teknologi Bahan</w:t>
      </w:r>
      <w:r w:rsidR="00330BF6">
        <w:rPr>
          <w:color w:val="000000"/>
          <w:lang w:val="ms-MY"/>
        </w:rPr>
        <w:t xml:space="preserve">, HPK dan HPP telah dinilai secara berterusan untuk penambahbaikan kualiti kursus [3-6] dan penilaian pelajar terhadap pengendalian kursus. Penilaian pelajar terhadap pengendalian kusus melibatkan kaedah penyampaian P &amp; P, penilaian terhadap pensyarah dan juga penilaian terhadap fasiliti. </w:t>
      </w:r>
      <w:r w:rsidRPr="00152614">
        <w:rPr>
          <w:color w:val="000000"/>
          <w:lang w:val="ms-MY"/>
        </w:rPr>
        <w:t xml:space="preserve">Pelajar mendapat manfaat daripada penilaian kerana maklum balas penilaian membantu mereka memahami kekuatan dan kelemahan mereka. Manakala pensyarah juga memperoleh beberapa manfaat kerana aktiviti penilaian </w:t>
      </w:r>
      <w:r w:rsidR="00E11477">
        <w:rPr>
          <w:color w:val="000000"/>
          <w:lang w:val="ms-MY"/>
        </w:rPr>
        <w:t xml:space="preserve">dapat memberi maklumbalas </w:t>
      </w:r>
      <w:r w:rsidRPr="00152614">
        <w:rPr>
          <w:color w:val="000000"/>
          <w:lang w:val="ms-MY"/>
        </w:rPr>
        <w:t>isu-isu penting seperti kaedah mengajar dan jangkaan</w:t>
      </w:r>
      <w:r>
        <w:rPr>
          <w:color w:val="000000"/>
          <w:lang w:val="ms-MY"/>
        </w:rPr>
        <w:t xml:space="preserve"> </w:t>
      </w:r>
      <w:r w:rsidRPr="00152614">
        <w:rPr>
          <w:color w:val="000000"/>
          <w:lang w:val="ms-MY"/>
        </w:rPr>
        <w:t>terhadap penerimaan pelajar terhadap proses pengajaran dan pembelajaran kursus tersebut.</w:t>
      </w:r>
    </w:p>
    <w:p w:rsidR="00595A55" w:rsidRDefault="00595A55" w:rsidP="00595A55">
      <w:pPr>
        <w:pStyle w:val="JESTECStyleBodyTextIndentComplex10ptFirstline"/>
        <w:spacing w:before="120" w:after="80"/>
        <w:rPr>
          <w:color w:val="000000"/>
          <w:lang w:val="ms-MY"/>
        </w:rPr>
      </w:pPr>
      <w:r w:rsidRPr="00152614">
        <w:rPr>
          <w:color w:val="000000"/>
          <w:lang w:val="ms-MY"/>
        </w:rPr>
        <w:t xml:space="preserve">Hasil pembelajaran dari kursus </w:t>
      </w:r>
      <w:r w:rsidR="00E11477" w:rsidRPr="00E11477">
        <w:rPr>
          <w:color w:val="000000"/>
          <w:lang w:val="ms-MY"/>
        </w:rPr>
        <w:t xml:space="preserve">Teknologi Bahan </w:t>
      </w:r>
      <w:r w:rsidRPr="00152614">
        <w:rPr>
          <w:color w:val="000000"/>
          <w:lang w:val="ms-MY"/>
        </w:rPr>
        <w:t xml:space="preserve">dinilai oleh setiap pelajar yang telah mengikuti kursus </w:t>
      </w:r>
      <w:r w:rsidR="00E11477">
        <w:rPr>
          <w:color w:val="000000"/>
          <w:lang w:val="ms-MY"/>
        </w:rPr>
        <w:t>ini</w:t>
      </w:r>
      <w:r w:rsidRPr="00152614">
        <w:rPr>
          <w:color w:val="000000"/>
          <w:lang w:val="ms-MY"/>
        </w:rPr>
        <w:t xml:space="preserve"> pada setiap penghujung semester. Pelajar akan diminta untuk menilai hasil kursus dengan menggunakan Sistem Penilaian Pengajaran &amp; Penyeliaan (SPPP). SPPP merupakan sistem maklum balas pelajar yang menilai kualiti pengajaran sesuatu kursus yang ditawarkan untuk tujuan penambahbaikan kualiti berterusan rekabentuk dan kurikulum program pengajian berkenaan. Ia juga </w:t>
      </w:r>
      <w:r w:rsidRPr="00152614">
        <w:rPr>
          <w:color w:val="000000"/>
          <w:lang w:val="ms-MY"/>
        </w:rPr>
        <w:lastRenderedPageBreak/>
        <w:t>adalah untuk menilai kecekapan dan keberkesanan Sistem Pengurusan Kualiti (SPK) MS ISO 9001:2008 Pengurusan Pengajian Prasiswazah dan Siswazah (secara kerja kursus).  Maklum balas meliputi perkara Umum (seperti kandungan kursus, prasarana dan peralatan), Fakulti  dan Penilaian Pensyarah yang mengendalikan kursus.</w:t>
      </w:r>
    </w:p>
    <w:p w:rsidR="004C4A99" w:rsidRDefault="00E11477" w:rsidP="00595A55">
      <w:pPr>
        <w:pStyle w:val="JESTECStyleBodyTextIndentComplex10ptFirstline"/>
        <w:spacing w:before="120" w:after="80"/>
        <w:rPr>
          <w:color w:val="000000"/>
          <w:lang w:val="ms-MY"/>
        </w:rPr>
      </w:pPr>
      <w:r>
        <w:rPr>
          <w:color w:val="000000"/>
          <w:lang w:val="ms-MY"/>
        </w:rPr>
        <w:t xml:space="preserve">Kajian sebelum ini </w:t>
      </w:r>
      <w:r w:rsidR="00F94AFC">
        <w:rPr>
          <w:color w:val="000000"/>
          <w:lang w:val="ms-MY"/>
        </w:rPr>
        <w:t>menunjukkan kualiti pengajaran dan pembelajaran (P &amp; P) dan penyampaian kuliah dapat di tambah baik secara berterusan melalui maklumbalas dan penilaian terhadap tahap kepuasan pelajar kepada kursus yang dijalankan [</w:t>
      </w:r>
      <w:r w:rsidR="00330BF6">
        <w:rPr>
          <w:color w:val="000000"/>
          <w:lang w:val="ms-MY"/>
        </w:rPr>
        <w:t>7</w:t>
      </w:r>
      <w:r w:rsidR="00F94AFC">
        <w:rPr>
          <w:color w:val="000000"/>
          <w:lang w:val="ms-MY"/>
        </w:rPr>
        <w:t>]</w:t>
      </w:r>
      <w:r w:rsidR="00F94AFC" w:rsidRPr="00F94AFC">
        <w:rPr>
          <w:color w:val="000000"/>
          <w:lang w:val="ms-MY"/>
        </w:rPr>
        <w:t>. Dalam kajian tersebut, didapati jumlah pelajar dalam satu</w:t>
      </w:r>
      <w:r w:rsidR="00F94AFC">
        <w:rPr>
          <w:color w:val="000000"/>
          <w:lang w:val="ms-MY"/>
        </w:rPr>
        <w:t>-</w:t>
      </w:r>
      <w:r w:rsidR="00F94AFC" w:rsidRPr="00F94AFC">
        <w:rPr>
          <w:color w:val="000000"/>
          <w:lang w:val="ms-MY"/>
        </w:rPr>
        <w:t xml:space="preserve">satu kelas mempengaruhi tahap kepuasan pelajar secara keseluruhannya. Jumlah yang besar menunjukkan tahap kepuasan yang rendah dan sebaliknya. </w:t>
      </w:r>
      <w:r w:rsidR="00D47B4C">
        <w:rPr>
          <w:color w:val="000000"/>
          <w:lang w:val="ms-MY"/>
        </w:rPr>
        <w:t xml:space="preserve">Komunikasi antara pensyarah dan pelajar amat penting dalam meningkatkan kepuasan pelajar dalam proses P &amp; P. Didapati juga, </w:t>
      </w:r>
      <w:r w:rsidR="004C4A99">
        <w:rPr>
          <w:color w:val="000000"/>
          <w:lang w:val="ms-MY"/>
        </w:rPr>
        <w:t xml:space="preserve">kekurangan </w:t>
      </w:r>
      <w:r w:rsidR="00D47B4C">
        <w:rPr>
          <w:color w:val="000000"/>
          <w:lang w:val="ms-MY"/>
        </w:rPr>
        <w:t xml:space="preserve">masa perjumpaan satu-sama-satu </w:t>
      </w:r>
      <w:r w:rsidR="004C4A99">
        <w:rPr>
          <w:color w:val="000000"/>
          <w:lang w:val="ms-MY"/>
        </w:rPr>
        <w:t>diantara pensyarah dengan pelajar pada ketika kuliah dan kerja makmal</w:t>
      </w:r>
      <w:r w:rsidR="00F94AFC" w:rsidRPr="00F94AFC">
        <w:rPr>
          <w:color w:val="000000"/>
          <w:lang w:val="ms-MY"/>
        </w:rPr>
        <w:t xml:space="preserve"> </w:t>
      </w:r>
      <w:r w:rsidR="004C4A99">
        <w:rPr>
          <w:color w:val="000000"/>
          <w:lang w:val="ms-MY"/>
        </w:rPr>
        <w:t xml:space="preserve">memberi impak negatif kepada kualiti kursus. Dalam kajian terdahulu ini, maklumbalas kepuasan pelajar terhadap pengendalian sesuatu kursus melalui SPPP telah dapat menambahbaik proses peningkatan kualiti berterusan pengendalian sesuatu kursus. </w:t>
      </w:r>
    </w:p>
    <w:p w:rsidR="00595A55" w:rsidRPr="00152614" w:rsidRDefault="00595A55" w:rsidP="00595A55">
      <w:pPr>
        <w:pStyle w:val="JESTECStyleBodyTextIndentComplex10ptFirstline"/>
        <w:spacing w:before="120" w:after="80"/>
        <w:rPr>
          <w:color w:val="000000"/>
          <w:lang w:val="ms-MY"/>
        </w:rPr>
      </w:pPr>
      <w:r w:rsidRPr="00152614">
        <w:rPr>
          <w:color w:val="000000"/>
          <w:lang w:val="ms-MY"/>
        </w:rPr>
        <w:t xml:space="preserve">Dalam kajian ini SPPP digunakan untuk melihat pola perubahan maklum balas pelajar bagi </w:t>
      </w:r>
      <w:r w:rsidR="000F233F" w:rsidRPr="00152614">
        <w:rPr>
          <w:color w:val="000000"/>
          <w:lang w:val="ms-MY"/>
        </w:rPr>
        <w:t>2</w:t>
      </w:r>
      <w:r w:rsidRPr="00152614">
        <w:rPr>
          <w:color w:val="000000"/>
          <w:lang w:val="ms-MY"/>
        </w:rPr>
        <w:t xml:space="preserve"> semester hasil penambahbaikan berterusan yang dilakukan. Aspek yang dilihat adalah dari kategori </w:t>
      </w:r>
      <w:r w:rsidR="000F233F" w:rsidRPr="00152614">
        <w:rPr>
          <w:color w:val="000000"/>
          <w:lang w:val="ms-MY"/>
        </w:rPr>
        <w:t>fakulti</w:t>
      </w:r>
      <w:r w:rsidRPr="00152614">
        <w:rPr>
          <w:color w:val="000000"/>
          <w:lang w:val="ms-MY"/>
        </w:rPr>
        <w:t xml:space="preserve"> yang merangkumi </w:t>
      </w:r>
      <w:r w:rsidR="000F233F" w:rsidRPr="00152614">
        <w:rPr>
          <w:color w:val="000000"/>
          <w:lang w:val="ms-MY"/>
        </w:rPr>
        <w:t xml:space="preserve">2 bahagian </w:t>
      </w:r>
      <w:r w:rsidRPr="00152614">
        <w:rPr>
          <w:color w:val="000000"/>
          <w:lang w:val="ms-MY"/>
        </w:rPr>
        <w:t xml:space="preserve">iaitu </w:t>
      </w:r>
      <w:r w:rsidR="000F233F" w:rsidRPr="00152614">
        <w:rPr>
          <w:color w:val="000000"/>
          <w:lang w:val="ms-MY"/>
        </w:rPr>
        <w:t xml:space="preserve">penilaian terhadap </w:t>
      </w:r>
      <w:r w:rsidR="00256872">
        <w:rPr>
          <w:color w:val="000000"/>
          <w:lang w:val="ms-MY"/>
        </w:rPr>
        <w:t>PBM</w:t>
      </w:r>
      <w:r w:rsidR="00F6760E" w:rsidRPr="00152614">
        <w:rPr>
          <w:color w:val="000000"/>
          <w:lang w:val="ms-MY"/>
        </w:rPr>
        <w:t xml:space="preserve"> dan</w:t>
      </w:r>
      <w:r w:rsidR="000F233F" w:rsidRPr="00152614">
        <w:rPr>
          <w:color w:val="000000"/>
          <w:lang w:val="ms-MY"/>
        </w:rPr>
        <w:t xml:space="preserve"> syarahan.</w:t>
      </w:r>
    </w:p>
    <w:p w:rsidR="002C7016" w:rsidRPr="00152614" w:rsidRDefault="002C7016" w:rsidP="00107790">
      <w:pPr>
        <w:ind w:right="187"/>
        <w:jc w:val="both"/>
        <w:rPr>
          <w:bCs/>
          <w:color w:val="000000"/>
          <w:szCs w:val="20"/>
          <w:lang w:val="ms-MY"/>
        </w:rPr>
      </w:pPr>
    </w:p>
    <w:p w:rsidR="002C7016" w:rsidRPr="00152614" w:rsidRDefault="002C7016" w:rsidP="00107790">
      <w:pPr>
        <w:ind w:right="187"/>
        <w:jc w:val="both"/>
        <w:rPr>
          <w:bCs/>
          <w:color w:val="000000"/>
          <w:sz w:val="16"/>
          <w:szCs w:val="16"/>
          <w:lang w:val="ms-MY"/>
        </w:rPr>
      </w:pPr>
    </w:p>
    <w:p w:rsidR="003746FC" w:rsidRPr="00152614" w:rsidRDefault="00BE073F" w:rsidP="00FF037A">
      <w:pPr>
        <w:pStyle w:val="ListParagraph"/>
        <w:numPr>
          <w:ilvl w:val="0"/>
          <w:numId w:val="4"/>
        </w:numPr>
        <w:rPr>
          <w:b/>
          <w:bCs/>
          <w:color w:val="000000"/>
          <w:sz w:val="22"/>
          <w:szCs w:val="22"/>
          <w:lang w:val="ms-MY"/>
        </w:rPr>
      </w:pPr>
      <w:r w:rsidRPr="00152614">
        <w:rPr>
          <w:b/>
          <w:bCs/>
          <w:color w:val="000000"/>
          <w:sz w:val="22"/>
          <w:szCs w:val="22"/>
          <w:lang w:val="ms-MY"/>
        </w:rPr>
        <w:t xml:space="preserve"> </w:t>
      </w:r>
      <w:r w:rsidR="00FF037A" w:rsidRPr="00152614">
        <w:rPr>
          <w:b/>
          <w:bCs/>
          <w:color w:val="000000"/>
          <w:sz w:val="22"/>
          <w:szCs w:val="22"/>
          <w:lang w:val="ms-MY"/>
        </w:rPr>
        <w:t>Metodologi Kajian</w:t>
      </w:r>
    </w:p>
    <w:p w:rsidR="003746FC" w:rsidRPr="00152614" w:rsidRDefault="003746FC" w:rsidP="003746FC">
      <w:pPr>
        <w:pStyle w:val="JESTECStyleBodyTextIndentComplex10ptFirstline"/>
        <w:ind w:firstLine="0"/>
        <w:rPr>
          <w:sz w:val="16"/>
          <w:szCs w:val="16"/>
          <w:lang w:val="ms-MY"/>
        </w:rPr>
      </w:pPr>
    </w:p>
    <w:p w:rsidR="000F233F" w:rsidRPr="00152614" w:rsidRDefault="000F233F" w:rsidP="000F233F">
      <w:pPr>
        <w:pStyle w:val="JESTECStyleBodyTextIndentComplex10ptFirstline"/>
        <w:spacing w:after="120"/>
        <w:rPr>
          <w:lang w:val="ms-MY"/>
        </w:rPr>
      </w:pPr>
      <w:r w:rsidRPr="00152614">
        <w:rPr>
          <w:lang w:val="ms-MY"/>
        </w:rPr>
        <w:t xml:space="preserve">SPPP digunakan untuk mendapatkan maklumbalas pelajar terhadap penilaian kursus Teknologi Bahan yang telah dibuka untuk pengisian oleh pelajar pada setiap akhir semester. Maklumbalas yang diperolehi adalah untuk </w:t>
      </w:r>
      <w:r w:rsidR="00F6760E" w:rsidRPr="00152614">
        <w:rPr>
          <w:lang w:val="ms-MY"/>
        </w:rPr>
        <w:t>2</w:t>
      </w:r>
      <w:r w:rsidRPr="00152614">
        <w:rPr>
          <w:lang w:val="ms-MY"/>
        </w:rPr>
        <w:t xml:space="preserve"> tahun iaitu semester 1-2011/2012</w:t>
      </w:r>
      <w:r w:rsidR="00F6760E" w:rsidRPr="00152614">
        <w:rPr>
          <w:lang w:val="ms-MY"/>
        </w:rPr>
        <w:t xml:space="preserve"> dan</w:t>
      </w:r>
      <w:r w:rsidRPr="00152614">
        <w:rPr>
          <w:lang w:val="ms-MY"/>
        </w:rPr>
        <w:t xml:space="preserve"> semester 1–2012/2013.</w:t>
      </w:r>
      <w:r w:rsidR="00D17357">
        <w:rPr>
          <w:lang w:val="ms-MY"/>
        </w:rPr>
        <w:t xml:space="preserve"> Maklumbalas dilakukan untuk 2 tahun kerana penilaian SPPP terhadap kategori Fakulti hanya dibuka pada 2 tahun tersebut sahaja.</w:t>
      </w:r>
      <w:r w:rsidRPr="00152614">
        <w:rPr>
          <w:lang w:val="ms-MY"/>
        </w:rPr>
        <w:t xml:space="preserve"> Sampel kajian adalah berbeza mengikut semester iaitu 45 orang responden bagi semester 1-2011/2012</w:t>
      </w:r>
      <w:r w:rsidR="00F6760E" w:rsidRPr="00152614">
        <w:rPr>
          <w:lang w:val="ms-MY"/>
        </w:rPr>
        <w:t xml:space="preserve"> dan</w:t>
      </w:r>
      <w:r w:rsidRPr="00152614">
        <w:rPr>
          <w:lang w:val="ms-MY"/>
        </w:rPr>
        <w:t xml:space="preserve"> 52 orang responden bagi semester 1–2012/2013 yang melibatkan pelajar yang mengambil kursus KKKH2164 pada setiap semester ia ditawarkan</w:t>
      </w:r>
      <w:r w:rsidR="00330BF6">
        <w:rPr>
          <w:lang w:val="ms-MY"/>
        </w:rPr>
        <w:t xml:space="preserve"> (Jadual 1)</w:t>
      </w:r>
      <w:r w:rsidRPr="00152614">
        <w:rPr>
          <w:lang w:val="ms-MY"/>
        </w:rPr>
        <w:t>. SPPP mengandungi tiga kategori utama penilaia</w:t>
      </w:r>
      <w:r w:rsidR="0071089B">
        <w:rPr>
          <w:lang w:val="ms-MY"/>
        </w:rPr>
        <w:t>n</w:t>
      </w:r>
      <w:r w:rsidRPr="00152614">
        <w:rPr>
          <w:lang w:val="ms-MY"/>
        </w:rPr>
        <w:t xml:space="preserve"> iaitu umum, fakulti dan pensyarah. Bagi kategori fakulti dipecahkan kepada penilaian </w:t>
      </w:r>
      <w:r w:rsidR="0071089B" w:rsidRPr="00152614">
        <w:rPr>
          <w:lang w:val="ms-MY"/>
        </w:rPr>
        <w:t xml:space="preserve">mod pembelajaran berasaskan masalah dan </w:t>
      </w:r>
      <w:r w:rsidRPr="00152614">
        <w:rPr>
          <w:lang w:val="ms-MY"/>
        </w:rPr>
        <w:t xml:space="preserve">mod syarahan. </w:t>
      </w:r>
    </w:p>
    <w:p w:rsidR="000F233F" w:rsidRPr="00152614" w:rsidRDefault="000F233F" w:rsidP="000F233F">
      <w:pPr>
        <w:pStyle w:val="JESTECStyleBodyTextIndentComplex10ptFirstline"/>
        <w:spacing w:after="120"/>
        <w:ind w:firstLine="0"/>
        <w:jc w:val="center"/>
        <w:rPr>
          <w:b/>
          <w:lang w:val="ms-MY"/>
        </w:rPr>
      </w:pPr>
      <w:r w:rsidRPr="00152614">
        <w:rPr>
          <w:b/>
          <w:lang w:val="ms-MY"/>
        </w:rPr>
        <w:t>Jadual 1 : Bilangan pelajar mengikut semester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6"/>
      </w:tblGrid>
      <w:tr w:rsidR="000F233F" w:rsidRPr="00152614" w:rsidTr="00621EE5">
        <w:trPr>
          <w:jc w:val="center"/>
        </w:trPr>
        <w:tc>
          <w:tcPr>
            <w:tcW w:w="2093" w:type="dxa"/>
          </w:tcPr>
          <w:p w:rsidR="000F233F" w:rsidRPr="00152614" w:rsidRDefault="000F233F" w:rsidP="00621EE5">
            <w:pPr>
              <w:pStyle w:val="JESTECStyleBodyTextIndentComplex10ptFirstline"/>
              <w:spacing w:after="120"/>
              <w:jc w:val="center"/>
              <w:rPr>
                <w:b/>
                <w:lang w:val="ms-MY"/>
              </w:rPr>
            </w:pPr>
            <w:r w:rsidRPr="00152614">
              <w:rPr>
                <w:b/>
                <w:lang w:val="ms-MY"/>
              </w:rPr>
              <w:t>Semester</w:t>
            </w:r>
          </w:p>
        </w:tc>
        <w:tc>
          <w:tcPr>
            <w:tcW w:w="2126" w:type="dxa"/>
          </w:tcPr>
          <w:p w:rsidR="000F233F" w:rsidRPr="00152614" w:rsidRDefault="000F233F" w:rsidP="00621EE5">
            <w:pPr>
              <w:pStyle w:val="JESTECStyleBodyTextIndentComplex10ptFirstline"/>
              <w:spacing w:after="120"/>
              <w:jc w:val="center"/>
              <w:rPr>
                <w:b/>
                <w:lang w:val="ms-MY"/>
              </w:rPr>
            </w:pPr>
            <w:r w:rsidRPr="00152614">
              <w:rPr>
                <w:b/>
                <w:lang w:val="ms-MY"/>
              </w:rPr>
              <w:t>Bilangan pelajar</w:t>
            </w:r>
          </w:p>
        </w:tc>
      </w:tr>
      <w:tr w:rsidR="000F233F" w:rsidRPr="00152614" w:rsidTr="00621EE5">
        <w:trPr>
          <w:jc w:val="center"/>
        </w:trPr>
        <w:tc>
          <w:tcPr>
            <w:tcW w:w="2093" w:type="dxa"/>
          </w:tcPr>
          <w:p w:rsidR="000F233F" w:rsidRPr="00152614" w:rsidRDefault="000F233F" w:rsidP="00621EE5">
            <w:pPr>
              <w:pStyle w:val="JESTECStyleBodyTextIndentComplex10ptFirstline"/>
              <w:spacing w:after="120"/>
              <w:jc w:val="center"/>
              <w:rPr>
                <w:lang w:val="ms-MY"/>
              </w:rPr>
            </w:pPr>
            <w:r w:rsidRPr="00152614">
              <w:rPr>
                <w:lang w:val="ms-MY"/>
              </w:rPr>
              <w:t>1-2011/2012</w:t>
            </w:r>
          </w:p>
        </w:tc>
        <w:tc>
          <w:tcPr>
            <w:tcW w:w="2126" w:type="dxa"/>
          </w:tcPr>
          <w:p w:rsidR="000F233F" w:rsidRPr="00152614" w:rsidRDefault="000F233F" w:rsidP="00621EE5">
            <w:pPr>
              <w:pStyle w:val="JESTECStyleBodyTextIndentComplex10ptFirstline"/>
              <w:spacing w:after="120"/>
              <w:jc w:val="center"/>
              <w:rPr>
                <w:lang w:val="ms-MY"/>
              </w:rPr>
            </w:pPr>
            <w:r w:rsidRPr="00152614">
              <w:rPr>
                <w:lang w:val="ms-MY"/>
              </w:rPr>
              <w:t>45</w:t>
            </w:r>
          </w:p>
        </w:tc>
      </w:tr>
      <w:tr w:rsidR="000F233F" w:rsidRPr="00152614" w:rsidTr="00621EE5">
        <w:trPr>
          <w:jc w:val="center"/>
        </w:trPr>
        <w:tc>
          <w:tcPr>
            <w:tcW w:w="2093" w:type="dxa"/>
          </w:tcPr>
          <w:p w:rsidR="000F233F" w:rsidRPr="00152614" w:rsidRDefault="000F233F" w:rsidP="00621EE5">
            <w:pPr>
              <w:pStyle w:val="JESTECStyleBodyTextIndentComplex10ptFirstline"/>
              <w:spacing w:after="120"/>
              <w:jc w:val="center"/>
              <w:rPr>
                <w:lang w:val="ms-MY"/>
              </w:rPr>
            </w:pPr>
            <w:r w:rsidRPr="00152614">
              <w:rPr>
                <w:lang w:val="ms-MY"/>
              </w:rPr>
              <w:t>1–2012/2013</w:t>
            </w:r>
          </w:p>
        </w:tc>
        <w:tc>
          <w:tcPr>
            <w:tcW w:w="2126" w:type="dxa"/>
          </w:tcPr>
          <w:p w:rsidR="000F233F" w:rsidRPr="00152614" w:rsidRDefault="000F233F" w:rsidP="00621EE5">
            <w:pPr>
              <w:pStyle w:val="JESTECStyleBodyTextIndentComplex10ptFirstline"/>
              <w:spacing w:after="120"/>
              <w:jc w:val="center"/>
              <w:rPr>
                <w:lang w:val="ms-MY"/>
              </w:rPr>
            </w:pPr>
            <w:r w:rsidRPr="00152614">
              <w:rPr>
                <w:lang w:val="ms-MY"/>
              </w:rPr>
              <w:t>52</w:t>
            </w:r>
          </w:p>
        </w:tc>
      </w:tr>
    </w:tbl>
    <w:p w:rsidR="000F233F" w:rsidRPr="00152614" w:rsidRDefault="000F233F" w:rsidP="000F233F">
      <w:pPr>
        <w:pStyle w:val="JESTECStyleBodyTextIndentComplex10ptFirstline"/>
        <w:spacing w:after="120"/>
        <w:rPr>
          <w:lang w:val="ms-MY"/>
        </w:rPr>
      </w:pPr>
    </w:p>
    <w:p w:rsidR="000F233F" w:rsidRPr="00152614" w:rsidRDefault="000F233F" w:rsidP="000F233F">
      <w:pPr>
        <w:pStyle w:val="JESTECStyleBodyTextIndentComplex10ptFirstline"/>
        <w:spacing w:after="120"/>
        <w:rPr>
          <w:lang w:val="ms-MY"/>
        </w:rPr>
      </w:pPr>
      <w:r w:rsidRPr="00152614">
        <w:rPr>
          <w:lang w:val="ms-MY"/>
        </w:rPr>
        <w:t xml:space="preserve">Di dalam kajian ini data yang dianalisa adalah data bagi kategori </w:t>
      </w:r>
      <w:r w:rsidR="00F6760E" w:rsidRPr="00152614">
        <w:rPr>
          <w:lang w:val="ms-MY"/>
        </w:rPr>
        <w:t>fakulti</w:t>
      </w:r>
      <w:r w:rsidRPr="00152614">
        <w:rPr>
          <w:lang w:val="ms-MY"/>
        </w:rPr>
        <w:t>. Dalam maklumbalas SPPP pelajar perlu menilai tahap kepuasan mereka pada setiap soalan yang diberikan seperti dalam Jadual 2. Setiap item diukur menggunakan skala likert 1 hingga 5 iaitu 1-"sangat tidak memuaskan", 2-“Tidak memuaskan”, 3-“Sederhana”, 4-“Memuaskan” dan 5-“Sangat memuaskan”.</w:t>
      </w:r>
    </w:p>
    <w:p w:rsidR="000F233F" w:rsidRPr="00152614" w:rsidRDefault="000F233F" w:rsidP="000F233F">
      <w:pPr>
        <w:pStyle w:val="JESTECStyleBodyTextIndentComplex10ptFirstline"/>
        <w:spacing w:after="120"/>
        <w:rPr>
          <w:lang w:val="ms-MY"/>
        </w:rPr>
      </w:pPr>
    </w:p>
    <w:p w:rsidR="000F233F" w:rsidRPr="00152614" w:rsidRDefault="000F233F" w:rsidP="000F233F">
      <w:pPr>
        <w:pStyle w:val="JESTECStyleBodyTextIndentComplex10ptFirstline"/>
        <w:spacing w:after="120"/>
        <w:ind w:firstLine="0"/>
        <w:jc w:val="center"/>
        <w:rPr>
          <w:b/>
          <w:lang w:val="ms-MY"/>
        </w:rPr>
      </w:pPr>
      <w:r w:rsidRPr="00152614">
        <w:rPr>
          <w:b/>
          <w:lang w:val="ms-MY"/>
        </w:rPr>
        <w:t>Jadual 2 : Soalan yang dinilai mengikut kategori.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708"/>
        <w:gridCol w:w="7513"/>
      </w:tblGrid>
      <w:tr w:rsidR="000F233F" w:rsidRPr="00152614" w:rsidTr="00621EE5">
        <w:trPr>
          <w:jc w:val="center"/>
        </w:trPr>
        <w:tc>
          <w:tcPr>
            <w:tcW w:w="708" w:type="dxa"/>
            <w:vAlign w:val="bottom"/>
          </w:tcPr>
          <w:p w:rsidR="000F233F" w:rsidRPr="00152614" w:rsidRDefault="000F233F" w:rsidP="00621EE5">
            <w:pPr>
              <w:pStyle w:val="JESTECStyleBodyTextIndentComplex10ptFirstline"/>
              <w:spacing w:after="120"/>
              <w:ind w:firstLine="33"/>
              <w:jc w:val="center"/>
              <w:rPr>
                <w:b/>
                <w:bCs/>
                <w:lang w:val="ms-MY"/>
              </w:rPr>
            </w:pPr>
            <w:r w:rsidRPr="00152614">
              <w:rPr>
                <w:b/>
                <w:bCs/>
                <w:lang w:val="ms-MY"/>
              </w:rPr>
              <w:t>Bil.</w:t>
            </w:r>
          </w:p>
        </w:tc>
        <w:tc>
          <w:tcPr>
            <w:tcW w:w="7513" w:type="dxa"/>
            <w:vAlign w:val="bottom"/>
          </w:tcPr>
          <w:p w:rsidR="000F233F" w:rsidRPr="00152614" w:rsidRDefault="000F233F" w:rsidP="00621EE5">
            <w:pPr>
              <w:pStyle w:val="JESTECStyleBodyTextIndentComplex10ptFirstline"/>
              <w:spacing w:after="120"/>
              <w:ind w:firstLine="0"/>
              <w:jc w:val="center"/>
              <w:rPr>
                <w:b/>
                <w:bCs/>
                <w:lang w:val="ms-MY"/>
              </w:rPr>
            </w:pPr>
            <w:r w:rsidRPr="00152614">
              <w:rPr>
                <w:b/>
                <w:bCs/>
                <w:lang w:val="ms-MY"/>
              </w:rPr>
              <w:t>Pembelajaran Berasaskan Masalah</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t>1 .</w:t>
            </w:r>
          </w:p>
        </w:tc>
        <w:tc>
          <w:tcPr>
            <w:tcW w:w="7513" w:type="dxa"/>
          </w:tcPr>
          <w:p w:rsidR="000F233F" w:rsidRPr="00152614" w:rsidRDefault="00F6760E" w:rsidP="00621EE5">
            <w:pPr>
              <w:pStyle w:val="JESTECStyleBodyTextIndentComplex10ptFirstline"/>
              <w:spacing w:after="120"/>
              <w:ind w:firstLine="0"/>
              <w:rPr>
                <w:lang w:val="ms-MY"/>
              </w:rPr>
            </w:pPr>
            <w:r w:rsidRPr="00152614">
              <w:rPr>
                <w:spacing w:val="-4"/>
                <w:lang w:val="ms-MY"/>
              </w:rPr>
              <w:t>Masalah bersesuaian dengan keadaan sebenar</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t>2 .</w:t>
            </w:r>
          </w:p>
        </w:tc>
        <w:tc>
          <w:tcPr>
            <w:tcW w:w="7513" w:type="dxa"/>
          </w:tcPr>
          <w:p w:rsidR="000F233F" w:rsidRPr="00152614" w:rsidRDefault="00F6760E" w:rsidP="00621EE5">
            <w:pPr>
              <w:pStyle w:val="JESTECStyleBodyTextIndentComplex10ptFirstline"/>
              <w:spacing w:after="120"/>
              <w:ind w:firstLine="0"/>
              <w:rPr>
                <w:lang w:val="ms-MY"/>
              </w:rPr>
            </w:pPr>
            <w:r w:rsidRPr="00152614">
              <w:rPr>
                <w:spacing w:val="-4"/>
                <w:lang w:val="ms-MY"/>
              </w:rPr>
              <w:t>Masa dan skop yang diberi bersesuaian</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t>3 .</w:t>
            </w:r>
          </w:p>
        </w:tc>
        <w:tc>
          <w:tcPr>
            <w:tcW w:w="7513" w:type="dxa"/>
          </w:tcPr>
          <w:p w:rsidR="000F233F" w:rsidRPr="00152614" w:rsidRDefault="00F6760E" w:rsidP="00621EE5">
            <w:pPr>
              <w:pStyle w:val="JESTECStyleBodyTextIndentComplex10ptFirstline"/>
              <w:spacing w:after="120"/>
              <w:ind w:firstLine="0"/>
              <w:rPr>
                <w:lang w:val="ms-MY"/>
              </w:rPr>
            </w:pPr>
            <w:r w:rsidRPr="00152614">
              <w:rPr>
                <w:spacing w:val="-4"/>
                <w:lang w:val="ms-MY"/>
              </w:rPr>
              <w:t>Prasarana mencukupi</w:t>
            </w:r>
          </w:p>
        </w:tc>
      </w:tr>
      <w:tr w:rsidR="000F233F" w:rsidRPr="00152614" w:rsidTr="00621EE5">
        <w:trPr>
          <w:jc w:val="center"/>
        </w:trPr>
        <w:tc>
          <w:tcPr>
            <w:tcW w:w="708" w:type="dxa"/>
            <w:vAlign w:val="bottom"/>
          </w:tcPr>
          <w:p w:rsidR="000F233F" w:rsidRPr="00152614" w:rsidRDefault="000F233F" w:rsidP="00621EE5">
            <w:pPr>
              <w:pStyle w:val="JESTECStyleBodyTextIndentComplex10ptFirstline"/>
              <w:spacing w:after="120"/>
              <w:ind w:firstLine="33"/>
              <w:jc w:val="center"/>
              <w:rPr>
                <w:b/>
                <w:bCs/>
                <w:lang w:val="ms-MY"/>
              </w:rPr>
            </w:pPr>
          </w:p>
        </w:tc>
        <w:tc>
          <w:tcPr>
            <w:tcW w:w="7513" w:type="dxa"/>
            <w:vAlign w:val="bottom"/>
          </w:tcPr>
          <w:p w:rsidR="000F233F" w:rsidRPr="00152614" w:rsidRDefault="000F233F" w:rsidP="00621EE5">
            <w:pPr>
              <w:pStyle w:val="JESTECStyleBodyTextIndentComplex10ptFirstline"/>
              <w:spacing w:after="120"/>
              <w:ind w:firstLine="0"/>
              <w:rPr>
                <w:b/>
                <w:bCs/>
                <w:lang w:val="ms-MY"/>
              </w:rPr>
            </w:pPr>
          </w:p>
        </w:tc>
      </w:tr>
      <w:tr w:rsidR="000F233F" w:rsidRPr="00152614" w:rsidTr="00621EE5">
        <w:trPr>
          <w:jc w:val="center"/>
        </w:trPr>
        <w:tc>
          <w:tcPr>
            <w:tcW w:w="708" w:type="dxa"/>
            <w:vAlign w:val="bottom"/>
          </w:tcPr>
          <w:p w:rsidR="000F233F" w:rsidRPr="00152614" w:rsidRDefault="000F233F" w:rsidP="00621EE5">
            <w:pPr>
              <w:pStyle w:val="JESTECStyleBodyTextIndentComplex10ptFirstline"/>
              <w:spacing w:after="120"/>
              <w:ind w:firstLine="33"/>
              <w:jc w:val="center"/>
              <w:rPr>
                <w:b/>
                <w:bCs/>
                <w:lang w:val="ms-MY"/>
              </w:rPr>
            </w:pPr>
            <w:r w:rsidRPr="00152614">
              <w:rPr>
                <w:b/>
                <w:bCs/>
                <w:lang w:val="ms-MY"/>
              </w:rPr>
              <w:t>Bil.</w:t>
            </w:r>
          </w:p>
        </w:tc>
        <w:tc>
          <w:tcPr>
            <w:tcW w:w="7513" w:type="dxa"/>
            <w:vAlign w:val="bottom"/>
          </w:tcPr>
          <w:p w:rsidR="000F233F" w:rsidRPr="00152614" w:rsidRDefault="000F233F" w:rsidP="000F233F">
            <w:pPr>
              <w:pStyle w:val="JESTECStyleBodyTextIndentComplex10ptFirstline"/>
              <w:spacing w:after="120"/>
              <w:ind w:firstLine="0"/>
              <w:jc w:val="center"/>
              <w:rPr>
                <w:b/>
                <w:bCs/>
                <w:lang w:val="ms-MY"/>
              </w:rPr>
            </w:pPr>
            <w:r w:rsidRPr="00152614">
              <w:rPr>
                <w:b/>
                <w:bCs/>
                <w:lang w:val="ms-MY"/>
              </w:rPr>
              <w:t>Syarahan</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t>1 .</w:t>
            </w:r>
          </w:p>
        </w:tc>
        <w:tc>
          <w:tcPr>
            <w:tcW w:w="7513" w:type="dxa"/>
          </w:tcPr>
          <w:p w:rsidR="000F233F" w:rsidRPr="00152614" w:rsidRDefault="00F6760E" w:rsidP="00621EE5">
            <w:pPr>
              <w:pStyle w:val="JESTECStyleBodyTextIndentComplex10ptFirstline"/>
              <w:spacing w:after="120"/>
              <w:ind w:firstLine="0"/>
              <w:rPr>
                <w:lang w:val="ms-MY"/>
              </w:rPr>
            </w:pPr>
            <w:r w:rsidRPr="00152614">
              <w:rPr>
                <w:lang w:val="ms-MY"/>
              </w:rPr>
              <w:t>Kandungan kursus membolehkan pelajar berfikir secara kritis</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t>2 .</w:t>
            </w:r>
          </w:p>
        </w:tc>
        <w:tc>
          <w:tcPr>
            <w:tcW w:w="7513" w:type="dxa"/>
          </w:tcPr>
          <w:p w:rsidR="000F233F" w:rsidRPr="00152614" w:rsidRDefault="00F6760E" w:rsidP="00621EE5">
            <w:pPr>
              <w:pStyle w:val="JESTECStyleBodyTextIndentComplex10ptFirstline"/>
              <w:spacing w:after="120"/>
              <w:ind w:firstLine="0"/>
              <w:rPr>
                <w:lang w:val="ms-MY"/>
              </w:rPr>
            </w:pPr>
            <w:r w:rsidRPr="00152614">
              <w:rPr>
                <w:lang w:val="ms-MY"/>
              </w:rPr>
              <w:t>Kandungan kursus menjadi sumber kepada pembelajaran sepanjang hayat</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lastRenderedPageBreak/>
              <w:t>3 .</w:t>
            </w:r>
          </w:p>
        </w:tc>
        <w:tc>
          <w:tcPr>
            <w:tcW w:w="7513" w:type="dxa"/>
          </w:tcPr>
          <w:p w:rsidR="000F233F" w:rsidRPr="00152614" w:rsidRDefault="00F6760E" w:rsidP="00621EE5">
            <w:pPr>
              <w:pStyle w:val="JESTECStyleBodyTextIndentComplex10ptFirstline"/>
              <w:spacing w:after="120"/>
              <w:ind w:firstLine="0"/>
              <w:rPr>
                <w:lang w:val="ms-MY"/>
              </w:rPr>
            </w:pPr>
            <w:r w:rsidRPr="00152614">
              <w:rPr>
                <w:lang w:val="ms-MY"/>
              </w:rPr>
              <w:t>Bahan pengajaran disediakan dalam bentuk elektronik tersedia untuk dimuaturun</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t>4 .</w:t>
            </w:r>
          </w:p>
        </w:tc>
        <w:tc>
          <w:tcPr>
            <w:tcW w:w="7513" w:type="dxa"/>
          </w:tcPr>
          <w:p w:rsidR="000F233F" w:rsidRPr="00152614" w:rsidRDefault="00F6760E" w:rsidP="00621EE5">
            <w:pPr>
              <w:pStyle w:val="JESTECStyleBodyTextIndentComplex10ptFirstline"/>
              <w:spacing w:after="120"/>
              <w:ind w:firstLine="0"/>
              <w:rPr>
                <w:lang w:val="ms-MY"/>
              </w:rPr>
            </w:pPr>
            <w:r w:rsidRPr="00152614">
              <w:rPr>
                <w:lang w:val="ms-MY"/>
              </w:rPr>
              <w:t>Penggunaan perisian moden bagi menyelesaikan masalah</w:t>
            </w:r>
          </w:p>
        </w:tc>
      </w:tr>
      <w:tr w:rsidR="000F233F" w:rsidRPr="00152614" w:rsidTr="00621EE5">
        <w:trPr>
          <w:jc w:val="center"/>
        </w:trPr>
        <w:tc>
          <w:tcPr>
            <w:tcW w:w="708" w:type="dxa"/>
          </w:tcPr>
          <w:p w:rsidR="000F233F" w:rsidRPr="00152614" w:rsidRDefault="000F233F" w:rsidP="00621EE5">
            <w:pPr>
              <w:pStyle w:val="JESTECStyleBodyTextIndentComplex10ptFirstline"/>
              <w:spacing w:after="120"/>
              <w:ind w:firstLine="33"/>
              <w:jc w:val="center"/>
              <w:rPr>
                <w:lang w:val="ms-MY"/>
              </w:rPr>
            </w:pPr>
            <w:r w:rsidRPr="00152614">
              <w:rPr>
                <w:lang w:val="ms-MY"/>
              </w:rPr>
              <w:t>5 .</w:t>
            </w:r>
          </w:p>
        </w:tc>
        <w:tc>
          <w:tcPr>
            <w:tcW w:w="7513" w:type="dxa"/>
          </w:tcPr>
          <w:p w:rsidR="000F233F" w:rsidRPr="00152614" w:rsidRDefault="00F6760E" w:rsidP="00621EE5">
            <w:pPr>
              <w:pStyle w:val="JESTECStyleBodyTextIndentComplex10ptFirstline"/>
              <w:spacing w:after="120"/>
              <w:ind w:firstLine="0"/>
              <w:rPr>
                <w:lang w:val="ms-MY"/>
              </w:rPr>
            </w:pPr>
            <w:r w:rsidRPr="00152614">
              <w:rPr>
                <w:lang w:val="ms-MY"/>
              </w:rPr>
              <w:t>Penerapan multidisiplin atau projek bersepadu</w:t>
            </w:r>
          </w:p>
        </w:tc>
      </w:tr>
    </w:tbl>
    <w:p w:rsidR="00890790" w:rsidRPr="00152614" w:rsidRDefault="00890790" w:rsidP="00900636">
      <w:pPr>
        <w:pStyle w:val="JESTECStyleBodyTextIndentComplex10ptFirstline"/>
        <w:spacing w:after="120"/>
        <w:ind w:firstLine="0"/>
        <w:rPr>
          <w:sz w:val="16"/>
          <w:szCs w:val="16"/>
          <w:lang w:val="ms-MY"/>
        </w:rPr>
      </w:pPr>
    </w:p>
    <w:p w:rsidR="00DC5624" w:rsidRPr="00152614" w:rsidRDefault="003412D1" w:rsidP="00FF037A">
      <w:pPr>
        <w:numPr>
          <w:ilvl w:val="0"/>
          <w:numId w:val="4"/>
        </w:numPr>
        <w:spacing w:before="120" w:after="120"/>
        <w:ind w:right="187"/>
        <w:rPr>
          <w:b/>
          <w:bCs/>
          <w:color w:val="000000"/>
          <w:sz w:val="22"/>
          <w:szCs w:val="22"/>
          <w:lang w:val="ms-MY"/>
        </w:rPr>
      </w:pPr>
      <w:r w:rsidRPr="00152614">
        <w:rPr>
          <w:b/>
          <w:bCs/>
          <w:color w:val="000000"/>
          <w:sz w:val="22"/>
          <w:szCs w:val="22"/>
          <w:lang w:val="ms-MY"/>
        </w:rPr>
        <w:t xml:space="preserve"> </w:t>
      </w:r>
      <w:r w:rsidR="00FF037A" w:rsidRPr="00152614">
        <w:rPr>
          <w:b/>
          <w:bCs/>
          <w:color w:val="000000"/>
          <w:sz w:val="22"/>
          <w:szCs w:val="22"/>
          <w:lang w:val="ms-MY"/>
        </w:rPr>
        <w:t>Keputusan dan Perbincangan</w:t>
      </w:r>
    </w:p>
    <w:p w:rsidR="000526B4" w:rsidRPr="00152614" w:rsidRDefault="000526B4" w:rsidP="000526B4">
      <w:pPr>
        <w:pStyle w:val="JESTECStyleBodyTextIndentComplex10ptFirstline"/>
        <w:spacing w:after="120"/>
        <w:ind w:firstLine="0"/>
        <w:rPr>
          <w:spacing w:val="-4"/>
          <w:lang w:val="ms-MY"/>
        </w:rPr>
      </w:pPr>
    </w:p>
    <w:p w:rsidR="004268E5" w:rsidRPr="00D17357" w:rsidRDefault="004268E5" w:rsidP="00D17357">
      <w:pPr>
        <w:pStyle w:val="JESTECStyleBodyTextIndentComplex10ptFirstline"/>
        <w:spacing w:after="120"/>
        <w:ind w:firstLine="0"/>
        <w:rPr>
          <w:b/>
          <w:spacing w:val="-4"/>
          <w:lang w:val="ms-MY"/>
        </w:rPr>
      </w:pPr>
      <w:r w:rsidRPr="00D17357">
        <w:rPr>
          <w:b/>
          <w:spacing w:val="-4"/>
          <w:lang w:val="ms-MY"/>
        </w:rPr>
        <w:t>3.1.</w:t>
      </w:r>
      <w:r w:rsidRPr="00D17357">
        <w:rPr>
          <w:b/>
          <w:spacing w:val="-4"/>
          <w:lang w:val="ms-MY"/>
        </w:rPr>
        <w:tab/>
        <w:t>Masalah bersesuaian dengan keadaan sebenar</w:t>
      </w:r>
    </w:p>
    <w:p w:rsidR="0071089B" w:rsidRPr="00152614" w:rsidRDefault="0071089B" w:rsidP="0071089B">
      <w:pPr>
        <w:pStyle w:val="JESTECStyleBodyTextIndentComplex10ptFirstline"/>
        <w:spacing w:after="120"/>
        <w:ind w:firstLine="0"/>
        <w:rPr>
          <w:spacing w:val="-4"/>
          <w:lang w:val="ms-MY"/>
        </w:rPr>
      </w:pPr>
      <w:r>
        <w:rPr>
          <w:spacing w:val="-4"/>
          <w:lang w:val="ms-MY"/>
        </w:rPr>
        <w:t>Pernyataan masalah yang berkait dengan situasi sebenar adalah penting</w:t>
      </w:r>
      <w:r w:rsidR="000F4341">
        <w:rPr>
          <w:spacing w:val="-4"/>
          <w:lang w:val="ms-MY"/>
        </w:rPr>
        <w:t xml:space="preserve"> dalam menghadapi perubahan arus teknologi masa kini. Pensyarah perlu sentiasa bersiap sedia untuk mengaitkan keadaan sebenar semasa dengan silibus pembelajaran yang disampaikan. Melalui graf yang dianalisa</w:t>
      </w:r>
      <w:r w:rsidR="00E85BF4">
        <w:rPr>
          <w:spacing w:val="-4"/>
          <w:lang w:val="ms-MY"/>
        </w:rPr>
        <w:t xml:space="preserve"> seperti </w:t>
      </w:r>
      <w:r w:rsidR="00256872">
        <w:rPr>
          <w:spacing w:val="-4"/>
          <w:lang w:val="ms-MY"/>
        </w:rPr>
        <w:t>R</w:t>
      </w:r>
      <w:r w:rsidR="00E85BF4">
        <w:rPr>
          <w:spacing w:val="-4"/>
          <w:lang w:val="ms-MY"/>
        </w:rPr>
        <w:t>ajah 1</w:t>
      </w:r>
      <w:r w:rsidR="000F4341">
        <w:rPr>
          <w:spacing w:val="-4"/>
          <w:lang w:val="ms-MY"/>
        </w:rPr>
        <w:t>, didapati pada sem 1 2011/2012 sebanyak 2.2% memilih tidak memuaskan terhadap kaedah PBM yang mengaitkan dengan keadaan sebenar. Manakala 6.7% merasakan sederhana, 31.1% memilih sebagai memuaskan dan 60% sangat berpuas hati. Data yang diperolehi pada se</w:t>
      </w:r>
      <w:r w:rsidR="00256872">
        <w:rPr>
          <w:spacing w:val="-4"/>
          <w:lang w:val="ms-MY"/>
        </w:rPr>
        <w:t>si</w:t>
      </w:r>
      <w:r w:rsidR="000F4341">
        <w:rPr>
          <w:spacing w:val="-4"/>
          <w:lang w:val="ms-MY"/>
        </w:rPr>
        <w:t xml:space="preserve"> sebelumnya diguna pakai untuk penambahbaikan dan didapati tiada pel</w:t>
      </w:r>
      <w:r w:rsidR="00E85BF4">
        <w:rPr>
          <w:spacing w:val="-4"/>
          <w:lang w:val="ms-MY"/>
        </w:rPr>
        <w:t>ajar merasakan tidak memuaskan.</w:t>
      </w:r>
    </w:p>
    <w:p w:rsidR="000526B4" w:rsidRDefault="004268E5" w:rsidP="00D17357">
      <w:pPr>
        <w:pStyle w:val="JESTECStyleBodyTextIndentComplex10ptFirstline"/>
        <w:spacing w:after="120"/>
        <w:ind w:firstLine="0"/>
        <w:jc w:val="center"/>
        <w:rPr>
          <w:spacing w:val="-4"/>
          <w:lang w:val="ms-MY"/>
        </w:rPr>
      </w:pPr>
      <w:r w:rsidRPr="00152614">
        <w:rPr>
          <w:noProof/>
          <w:lang w:val="en-MY" w:eastAsia="en-MY"/>
        </w:rPr>
        <w:drawing>
          <wp:inline distT="0" distB="0" distL="0" distR="0" wp14:anchorId="71D2B9DE" wp14:editId="0D753151">
            <wp:extent cx="3733800" cy="2181225"/>
            <wp:effectExtent l="0" t="0" r="0" b="9525"/>
            <wp:docPr id="920" name="Chart 9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5BF4" w:rsidRPr="00152614" w:rsidRDefault="00E85BF4" w:rsidP="00D17357">
      <w:pPr>
        <w:pStyle w:val="JESTECStyleBodyTextIndentComplex10ptFirstline"/>
        <w:spacing w:after="120"/>
        <w:ind w:firstLine="0"/>
        <w:jc w:val="center"/>
        <w:rPr>
          <w:spacing w:val="-4"/>
          <w:lang w:val="ms-MY"/>
        </w:rPr>
      </w:pPr>
      <w:r>
        <w:rPr>
          <w:spacing w:val="-4"/>
          <w:lang w:val="ms-MY"/>
        </w:rPr>
        <w:t xml:space="preserve">Rajah 1 : </w:t>
      </w:r>
      <w:r w:rsidR="00D17357">
        <w:rPr>
          <w:spacing w:val="-4"/>
          <w:lang w:val="ms-MY"/>
        </w:rPr>
        <w:t>Graf m</w:t>
      </w:r>
      <w:r w:rsidR="00D17357" w:rsidRPr="00D17357">
        <w:rPr>
          <w:spacing w:val="-4"/>
          <w:lang w:val="ms-MY"/>
        </w:rPr>
        <w:t>asalah bersesuaian dengan keadaan sebenar</w:t>
      </w:r>
    </w:p>
    <w:p w:rsidR="004268E5" w:rsidRPr="00152614" w:rsidRDefault="004268E5" w:rsidP="000526B4">
      <w:pPr>
        <w:pStyle w:val="JESTECStyleBodyTextIndentComplex10ptFirstline"/>
        <w:spacing w:after="120"/>
        <w:ind w:firstLine="0"/>
        <w:rPr>
          <w:spacing w:val="-4"/>
          <w:lang w:val="ms-MY"/>
        </w:rPr>
      </w:pPr>
    </w:p>
    <w:p w:rsidR="004268E5" w:rsidRPr="00D17357" w:rsidRDefault="004268E5" w:rsidP="00D17357">
      <w:pPr>
        <w:pStyle w:val="JESTECStyleBodyTextIndentComplex10ptFirstline"/>
        <w:spacing w:after="120"/>
        <w:ind w:firstLine="0"/>
        <w:rPr>
          <w:b/>
          <w:spacing w:val="-4"/>
          <w:lang w:val="ms-MY"/>
        </w:rPr>
      </w:pPr>
      <w:r w:rsidRPr="00D17357">
        <w:rPr>
          <w:b/>
          <w:spacing w:val="-4"/>
          <w:lang w:val="ms-MY"/>
        </w:rPr>
        <w:t>3.2.</w:t>
      </w:r>
      <w:r w:rsidRPr="00D17357">
        <w:rPr>
          <w:b/>
          <w:spacing w:val="-4"/>
          <w:lang w:val="ms-MY"/>
        </w:rPr>
        <w:tab/>
        <w:t>Masa dan skop yang diberi bersesuaian</w:t>
      </w:r>
    </w:p>
    <w:p w:rsidR="00E85BF4" w:rsidRPr="00152614" w:rsidRDefault="00C01AD0" w:rsidP="00E85BF4">
      <w:pPr>
        <w:pStyle w:val="JESTECStyleBodyTextIndentComplex10ptFirstline"/>
        <w:spacing w:after="120"/>
        <w:ind w:firstLine="0"/>
        <w:rPr>
          <w:spacing w:val="-4"/>
          <w:lang w:val="ms-MY"/>
        </w:rPr>
      </w:pPr>
      <w:r>
        <w:rPr>
          <w:spacing w:val="-4"/>
          <w:lang w:val="ms-MY"/>
        </w:rPr>
        <w:t>Kesesuaian masa dan skop sesuatu masalah yang diberikan semasa di dalam proses P&amp;P merupakan faktor penting di dalam proses pembelajaran berasaskan masalah. Oleh sebab itu ianya di ambil kira di dalam penilaian pelajar terhadap kursus yang di ambil. Rajah 2 menunjukkan perbezaan</w:t>
      </w:r>
      <w:r w:rsidR="002868D0">
        <w:rPr>
          <w:spacing w:val="-4"/>
          <w:lang w:val="ms-MY"/>
        </w:rPr>
        <w:t xml:space="preserve"> di dalam penilaian yang dijalankan sepanjang</w:t>
      </w:r>
      <w:r>
        <w:rPr>
          <w:spacing w:val="-4"/>
          <w:lang w:val="ms-MY"/>
        </w:rPr>
        <w:t xml:space="preserve"> </w:t>
      </w:r>
      <w:r w:rsidR="002868D0">
        <w:rPr>
          <w:spacing w:val="-4"/>
          <w:lang w:val="ms-MY"/>
        </w:rPr>
        <w:t>dua semester. Didapati pada sem 1 2011/2012 terdapat 4.4% memilih tidak berpuashati terhadap kesesuaian masa dan skop yang diberikan kepada mereka, 2.2% sederhana, 31.1% berpuashati dan 62.2% sangat berpuas hati. Setelah penambahbaikan dilaksanakan pada se</w:t>
      </w:r>
      <w:r w:rsidR="00256872">
        <w:rPr>
          <w:spacing w:val="-4"/>
          <w:lang w:val="ms-MY"/>
        </w:rPr>
        <w:t>si</w:t>
      </w:r>
      <w:r w:rsidR="002868D0">
        <w:rPr>
          <w:spacing w:val="-4"/>
          <w:lang w:val="ms-MY"/>
        </w:rPr>
        <w:t xml:space="preserve"> seterusnya, didapati tiada lagi pelajar yang tidak berpuas hati terhadap kesesuaian masa dan skop yang diberikan kepada mereka.</w:t>
      </w:r>
    </w:p>
    <w:p w:rsidR="004268E5" w:rsidRPr="00152614" w:rsidRDefault="004268E5" w:rsidP="00D17357">
      <w:pPr>
        <w:pStyle w:val="JESTECStyleBodyTextIndentComplex10ptFirstline"/>
        <w:spacing w:after="120"/>
        <w:ind w:firstLine="0"/>
        <w:jc w:val="center"/>
        <w:rPr>
          <w:spacing w:val="-4"/>
          <w:lang w:val="ms-MY"/>
        </w:rPr>
      </w:pPr>
      <w:r w:rsidRPr="00152614">
        <w:rPr>
          <w:noProof/>
          <w:lang w:val="en-MY" w:eastAsia="en-MY"/>
        </w:rPr>
        <w:lastRenderedPageBreak/>
        <w:drawing>
          <wp:inline distT="0" distB="0" distL="0" distR="0" wp14:anchorId="56A5A208" wp14:editId="012CB704">
            <wp:extent cx="3905250" cy="2333625"/>
            <wp:effectExtent l="0" t="0" r="0" b="9525"/>
            <wp:docPr id="922" name="Chart 9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68E5" w:rsidRDefault="00314C5E" w:rsidP="00D17357">
      <w:pPr>
        <w:pStyle w:val="JESTECStyleBodyTextIndentComplex10ptFirstline"/>
        <w:spacing w:after="120"/>
        <w:ind w:firstLine="0"/>
        <w:jc w:val="center"/>
        <w:rPr>
          <w:spacing w:val="-4"/>
          <w:lang w:val="ms-MY"/>
        </w:rPr>
      </w:pPr>
      <w:r w:rsidRPr="00314C5E">
        <w:rPr>
          <w:spacing w:val="-4"/>
          <w:lang w:val="ms-MY"/>
        </w:rPr>
        <w:t xml:space="preserve">Rajah </w:t>
      </w:r>
      <w:r>
        <w:rPr>
          <w:spacing w:val="-4"/>
          <w:lang w:val="ms-MY"/>
        </w:rPr>
        <w:t>2</w:t>
      </w:r>
      <w:r w:rsidRPr="00314C5E">
        <w:rPr>
          <w:spacing w:val="-4"/>
          <w:lang w:val="ms-MY"/>
        </w:rPr>
        <w:t xml:space="preserve"> :</w:t>
      </w:r>
      <w:r w:rsidR="00D17357">
        <w:rPr>
          <w:spacing w:val="-4"/>
          <w:lang w:val="ms-MY"/>
        </w:rPr>
        <w:t xml:space="preserve"> Graf m</w:t>
      </w:r>
      <w:r w:rsidR="00D17357" w:rsidRPr="00D17357">
        <w:rPr>
          <w:spacing w:val="-4"/>
          <w:lang w:val="ms-MY"/>
        </w:rPr>
        <w:t>asa dan skop yang diberi bersesuaian</w:t>
      </w:r>
    </w:p>
    <w:p w:rsidR="00314C5E" w:rsidRPr="00152614" w:rsidRDefault="00314C5E" w:rsidP="000526B4">
      <w:pPr>
        <w:pStyle w:val="JESTECStyleBodyTextIndentComplex10ptFirstline"/>
        <w:spacing w:after="120"/>
        <w:ind w:firstLine="0"/>
        <w:rPr>
          <w:spacing w:val="-4"/>
          <w:lang w:val="ms-MY"/>
        </w:rPr>
      </w:pPr>
    </w:p>
    <w:p w:rsidR="004268E5" w:rsidRPr="00D17357" w:rsidRDefault="004268E5" w:rsidP="000526B4">
      <w:pPr>
        <w:pStyle w:val="JESTECStyleBodyTextIndentComplex10ptFirstline"/>
        <w:spacing w:after="120"/>
        <w:ind w:firstLine="0"/>
        <w:rPr>
          <w:b/>
          <w:spacing w:val="-4"/>
          <w:lang w:val="ms-MY"/>
        </w:rPr>
      </w:pPr>
      <w:r w:rsidRPr="00D17357">
        <w:rPr>
          <w:b/>
          <w:spacing w:val="-4"/>
          <w:lang w:val="ms-MY"/>
        </w:rPr>
        <w:t>3.3.</w:t>
      </w:r>
      <w:r w:rsidRPr="00D17357">
        <w:rPr>
          <w:b/>
          <w:spacing w:val="-4"/>
          <w:lang w:val="ms-MY"/>
        </w:rPr>
        <w:tab/>
        <w:t>Prasarana mencukupi</w:t>
      </w:r>
    </w:p>
    <w:p w:rsidR="002868D0" w:rsidRPr="00152614" w:rsidRDefault="0083440A" w:rsidP="000526B4">
      <w:pPr>
        <w:pStyle w:val="JESTECStyleBodyTextIndentComplex10ptFirstline"/>
        <w:spacing w:after="120"/>
        <w:ind w:firstLine="0"/>
        <w:rPr>
          <w:spacing w:val="-4"/>
          <w:lang w:val="ms-MY"/>
        </w:rPr>
      </w:pPr>
      <w:r>
        <w:rPr>
          <w:spacing w:val="-4"/>
          <w:lang w:val="ms-MY"/>
        </w:rPr>
        <w:t>M</w:t>
      </w:r>
      <w:r w:rsidR="002868D0" w:rsidRPr="002868D0">
        <w:rPr>
          <w:spacing w:val="-4"/>
          <w:lang w:val="ms-MY"/>
        </w:rPr>
        <w:t>enyediakan prasarana pembelajaran yang memudahkan pelajar dalam mempelajari</w:t>
      </w:r>
      <w:r w:rsidR="002868D0">
        <w:rPr>
          <w:spacing w:val="-4"/>
          <w:lang w:val="ms-MY"/>
        </w:rPr>
        <w:t xml:space="preserve">  </w:t>
      </w:r>
      <w:r w:rsidR="002868D0" w:rsidRPr="002868D0">
        <w:rPr>
          <w:spacing w:val="-4"/>
          <w:lang w:val="ms-MY"/>
        </w:rPr>
        <w:t>masalah, membentuk dan menguji hipotesis</w:t>
      </w:r>
      <w:r>
        <w:rPr>
          <w:spacing w:val="-4"/>
          <w:lang w:val="ms-MY"/>
        </w:rPr>
        <w:t xml:space="preserve"> adalah penting. Oleh itu, pensyarah sentiasa akan cuba menyediakan prasarana yang mencukupi melalui pengurusan fakulti. Rajah 3 menunjukkan peningkatan terhadap skala 5 dimana peratusan bilangan pelajar yang sangat berpuas hati meningkat. Namun, peratusan skala 3 iaitu merasakan prasarana berada pada tahap sederhana juga meningkat. Ini dapat disimpulkan bahawa tahap keselesaan setiap pelajar terhadap prasarana adalah perkara yang begitu subjektif. Namun, sebagai langkah penambahbaikan, setiap tahun pihak fakulti sentiasa meningkatkan keadaan prasarana agar dapat menampung bilangan pelajar yang berdaftar.</w:t>
      </w:r>
    </w:p>
    <w:p w:rsidR="004268E5" w:rsidRPr="00152614" w:rsidRDefault="004268E5" w:rsidP="00D17357">
      <w:pPr>
        <w:pStyle w:val="JESTECStyleBodyTextIndentComplex10ptFirstline"/>
        <w:spacing w:after="120"/>
        <w:ind w:firstLine="0"/>
        <w:jc w:val="center"/>
        <w:rPr>
          <w:spacing w:val="-4"/>
          <w:lang w:val="ms-MY"/>
        </w:rPr>
      </w:pPr>
      <w:r w:rsidRPr="00152614">
        <w:rPr>
          <w:noProof/>
          <w:lang w:val="en-MY" w:eastAsia="en-MY"/>
        </w:rPr>
        <w:drawing>
          <wp:inline distT="0" distB="0" distL="0" distR="0" wp14:anchorId="6973D6ED" wp14:editId="04C61337">
            <wp:extent cx="3905250" cy="2428875"/>
            <wp:effectExtent l="0" t="0" r="0" b="9525"/>
            <wp:docPr id="924" name="Chart 9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D43" w:rsidRDefault="00314C5E" w:rsidP="00D17357">
      <w:pPr>
        <w:pStyle w:val="JESTECStyleBodyTextIndentComplex10ptFirstline"/>
        <w:spacing w:after="120"/>
        <w:ind w:firstLine="0"/>
        <w:jc w:val="center"/>
        <w:rPr>
          <w:spacing w:val="-4"/>
          <w:lang w:val="ms-MY"/>
        </w:rPr>
      </w:pPr>
      <w:r w:rsidRPr="00314C5E">
        <w:rPr>
          <w:spacing w:val="-4"/>
          <w:lang w:val="ms-MY"/>
        </w:rPr>
        <w:t xml:space="preserve">Rajah </w:t>
      </w:r>
      <w:r>
        <w:rPr>
          <w:spacing w:val="-4"/>
          <w:lang w:val="ms-MY"/>
        </w:rPr>
        <w:t>3</w:t>
      </w:r>
      <w:r w:rsidRPr="00314C5E">
        <w:rPr>
          <w:spacing w:val="-4"/>
          <w:lang w:val="ms-MY"/>
        </w:rPr>
        <w:t xml:space="preserve"> :</w:t>
      </w:r>
      <w:r w:rsidR="00D17357">
        <w:rPr>
          <w:spacing w:val="-4"/>
          <w:lang w:val="ms-MY"/>
        </w:rPr>
        <w:t xml:space="preserve"> Graf p</w:t>
      </w:r>
      <w:r w:rsidR="00D17357" w:rsidRPr="00D17357">
        <w:rPr>
          <w:spacing w:val="-4"/>
          <w:lang w:val="ms-MY"/>
        </w:rPr>
        <w:t>rasarana mencukupi</w:t>
      </w:r>
    </w:p>
    <w:p w:rsidR="00314C5E" w:rsidRPr="00152614" w:rsidRDefault="00314C5E" w:rsidP="00AE2D43">
      <w:pPr>
        <w:pStyle w:val="JESTECStyleBodyTextIndentComplex10ptFirstline"/>
        <w:spacing w:after="120"/>
        <w:ind w:firstLine="0"/>
        <w:rPr>
          <w:spacing w:val="-4"/>
          <w:lang w:val="ms-MY"/>
        </w:rPr>
      </w:pPr>
    </w:p>
    <w:p w:rsidR="00AE2D43" w:rsidRPr="00D17357" w:rsidRDefault="00AE2D43" w:rsidP="00F10110">
      <w:pPr>
        <w:pStyle w:val="JESTECStyleBodyTextIndentComplex10ptFirstline"/>
        <w:spacing w:after="120"/>
        <w:ind w:firstLine="0"/>
        <w:rPr>
          <w:b/>
          <w:spacing w:val="-4"/>
          <w:lang w:val="ms-MY"/>
        </w:rPr>
      </w:pPr>
      <w:r w:rsidRPr="00D17357">
        <w:rPr>
          <w:b/>
          <w:spacing w:val="-4"/>
          <w:lang w:val="ms-MY"/>
        </w:rPr>
        <w:t>3.4.</w:t>
      </w:r>
      <w:r w:rsidRPr="00D17357">
        <w:rPr>
          <w:b/>
          <w:spacing w:val="-4"/>
          <w:lang w:val="ms-MY"/>
        </w:rPr>
        <w:tab/>
        <w:t xml:space="preserve">Kandungan kursus membolehkan pelajar berfikir secara kritis </w:t>
      </w:r>
    </w:p>
    <w:p w:rsidR="0083440A" w:rsidRPr="00152614" w:rsidRDefault="0033345C" w:rsidP="00D17357">
      <w:pPr>
        <w:pStyle w:val="JESTECStyleBodyTextIndentComplex10ptFirstline"/>
        <w:spacing w:after="120"/>
        <w:rPr>
          <w:spacing w:val="-4"/>
          <w:lang w:val="ms-MY"/>
        </w:rPr>
      </w:pPr>
      <w:r w:rsidRPr="0033345C">
        <w:rPr>
          <w:spacing w:val="-4"/>
          <w:lang w:val="ms-MY"/>
        </w:rPr>
        <w:t>Kemahiran berfikir merupakan aspek yang amat penting dalam sistem pengajian tinggi</w:t>
      </w:r>
      <w:r>
        <w:rPr>
          <w:spacing w:val="-4"/>
          <w:lang w:val="ms-MY"/>
        </w:rPr>
        <w:t xml:space="preserve"> </w:t>
      </w:r>
      <w:r w:rsidRPr="0033345C">
        <w:rPr>
          <w:spacing w:val="-4"/>
          <w:lang w:val="ms-MY"/>
        </w:rPr>
        <w:t>negara. Setiap mahasiswa diwajibkan menguasai kemahiran berfikir sebelum bergraduasi.</w:t>
      </w:r>
      <w:r>
        <w:rPr>
          <w:spacing w:val="-4"/>
          <w:lang w:val="ms-MY"/>
        </w:rPr>
        <w:t xml:space="preserve"> </w:t>
      </w:r>
      <w:r w:rsidRPr="0033345C">
        <w:rPr>
          <w:spacing w:val="-4"/>
          <w:lang w:val="ms-MY"/>
        </w:rPr>
        <w:t>Strategi atau skema yang mantap membantu pelajar untuk menilai</w:t>
      </w:r>
      <w:r>
        <w:rPr>
          <w:spacing w:val="-4"/>
          <w:lang w:val="ms-MY"/>
        </w:rPr>
        <w:t xml:space="preserve"> </w:t>
      </w:r>
      <w:r w:rsidRPr="0033345C">
        <w:rPr>
          <w:spacing w:val="-4"/>
          <w:lang w:val="ms-MY"/>
        </w:rPr>
        <w:t>sesuatu perkara secara holistik, kristis, kreatif dan mendalam</w:t>
      </w:r>
      <w:r>
        <w:rPr>
          <w:spacing w:val="-4"/>
          <w:lang w:val="ms-MY"/>
        </w:rPr>
        <w:t xml:space="preserve"> [</w:t>
      </w:r>
      <w:r w:rsidR="00256872">
        <w:rPr>
          <w:spacing w:val="-4"/>
          <w:lang w:val="ms-MY"/>
        </w:rPr>
        <w:t>8</w:t>
      </w:r>
      <w:r>
        <w:rPr>
          <w:spacing w:val="-4"/>
          <w:lang w:val="ms-MY"/>
        </w:rPr>
        <w:t>]</w:t>
      </w:r>
      <w:r w:rsidRPr="0033345C">
        <w:rPr>
          <w:spacing w:val="-4"/>
          <w:lang w:val="ms-MY"/>
        </w:rPr>
        <w:t>.</w:t>
      </w:r>
      <w:r>
        <w:rPr>
          <w:spacing w:val="-4"/>
          <w:lang w:val="ms-MY"/>
        </w:rPr>
        <w:t xml:space="preserve"> Oleh itu susunan kandungan kursus dinilai untuk melihat </w:t>
      </w:r>
      <w:r w:rsidR="00314C5E">
        <w:rPr>
          <w:spacing w:val="-4"/>
          <w:lang w:val="ms-MY"/>
        </w:rPr>
        <w:t>tahap kepuasan pelajar terhadap kandungan kursus yang diberikan membantu mereka untuk berfikir secara kritis. Rajah 4 menunjukkan perbezaan ketara di antara dua se</w:t>
      </w:r>
      <w:r w:rsidR="00256872">
        <w:rPr>
          <w:spacing w:val="-4"/>
          <w:lang w:val="ms-MY"/>
        </w:rPr>
        <w:t>si</w:t>
      </w:r>
      <w:r w:rsidR="00314C5E">
        <w:rPr>
          <w:spacing w:val="-4"/>
          <w:lang w:val="ms-MY"/>
        </w:rPr>
        <w:t>. Pada semester 1 2011/2012 di dapati terdapat pelajar yang sangat tidak berpuas hati &amp; tidak berpuas hati terhadap kandungan kursus yang diberikan. Namun, pada semester berikutnya setelah penambahbaikan dilaksanakan di dapati tiada lagi pelajar yang tidak berpuas hati terhadapat kandun</w:t>
      </w:r>
      <w:r w:rsidR="00256872">
        <w:rPr>
          <w:spacing w:val="-4"/>
          <w:lang w:val="ms-MY"/>
        </w:rPr>
        <w:t>gan</w:t>
      </w:r>
      <w:r w:rsidR="00314C5E">
        <w:rPr>
          <w:spacing w:val="-4"/>
          <w:lang w:val="ms-MY"/>
        </w:rPr>
        <w:t xml:space="preserve"> </w:t>
      </w:r>
      <w:r w:rsidR="00314C5E">
        <w:rPr>
          <w:spacing w:val="-4"/>
          <w:lang w:val="ms-MY"/>
        </w:rPr>
        <w:lastRenderedPageBreak/>
        <w:t>kursus membantu mereka berfikir secara kritis.</w:t>
      </w:r>
      <w:r w:rsidRPr="0033345C">
        <w:rPr>
          <w:spacing w:val="-4"/>
          <w:lang w:val="ms-MY"/>
        </w:rPr>
        <w:cr/>
      </w:r>
    </w:p>
    <w:p w:rsidR="00F10110" w:rsidRPr="00152614" w:rsidRDefault="00F10110" w:rsidP="00D17357">
      <w:pPr>
        <w:pStyle w:val="JESTECStyleBodyTextIndentComplex10ptFirstline"/>
        <w:spacing w:after="120"/>
        <w:ind w:firstLine="0"/>
        <w:jc w:val="center"/>
        <w:rPr>
          <w:lang w:val="ms-MY"/>
        </w:rPr>
      </w:pPr>
      <w:r w:rsidRPr="00152614">
        <w:rPr>
          <w:noProof/>
          <w:lang w:val="en-MY" w:eastAsia="en-MY"/>
        </w:rPr>
        <w:drawing>
          <wp:inline distT="0" distB="0" distL="0" distR="0" wp14:anchorId="663A03A0" wp14:editId="533E7391">
            <wp:extent cx="4086225" cy="2105025"/>
            <wp:effectExtent l="0" t="0" r="9525" b="9525"/>
            <wp:docPr id="926" name="Chart 9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2D43" w:rsidRDefault="00314C5E" w:rsidP="00D17357">
      <w:pPr>
        <w:pStyle w:val="JESTECStyleBodyTextIndentComplex10ptFirstline"/>
        <w:spacing w:after="120"/>
        <w:ind w:firstLine="0"/>
        <w:jc w:val="center"/>
        <w:rPr>
          <w:lang w:val="ms-MY"/>
        </w:rPr>
      </w:pPr>
      <w:r w:rsidRPr="00314C5E">
        <w:rPr>
          <w:lang w:val="ms-MY"/>
        </w:rPr>
        <w:t xml:space="preserve">Rajah </w:t>
      </w:r>
      <w:r>
        <w:rPr>
          <w:lang w:val="ms-MY"/>
        </w:rPr>
        <w:t>4</w:t>
      </w:r>
      <w:r w:rsidRPr="00314C5E">
        <w:rPr>
          <w:lang w:val="ms-MY"/>
        </w:rPr>
        <w:t xml:space="preserve"> :</w:t>
      </w:r>
      <w:r w:rsidR="00D17357">
        <w:rPr>
          <w:lang w:val="ms-MY"/>
        </w:rPr>
        <w:t xml:space="preserve"> Graf k</w:t>
      </w:r>
      <w:r w:rsidR="00D17357" w:rsidRPr="00D17357">
        <w:rPr>
          <w:lang w:val="ms-MY"/>
        </w:rPr>
        <w:t>andungan kursus membolehkan pelajar berfikir secara kritis</w:t>
      </w:r>
    </w:p>
    <w:p w:rsidR="00314C5E" w:rsidRPr="00152614" w:rsidRDefault="00314C5E" w:rsidP="00F10110">
      <w:pPr>
        <w:pStyle w:val="JESTECStyleBodyTextIndentComplex10ptFirstline"/>
        <w:spacing w:after="120"/>
        <w:ind w:firstLine="0"/>
        <w:rPr>
          <w:lang w:val="ms-MY"/>
        </w:rPr>
      </w:pPr>
    </w:p>
    <w:p w:rsidR="00AE2D43" w:rsidRPr="00121107" w:rsidRDefault="00F6760E" w:rsidP="00F10110">
      <w:pPr>
        <w:pStyle w:val="JESTECStyleBodyTextIndentComplex10ptFirstline"/>
        <w:spacing w:after="120"/>
        <w:ind w:firstLine="0"/>
        <w:rPr>
          <w:b/>
          <w:lang w:val="ms-MY"/>
        </w:rPr>
      </w:pPr>
      <w:r w:rsidRPr="00121107">
        <w:rPr>
          <w:b/>
          <w:lang w:val="ms-MY"/>
        </w:rPr>
        <w:t xml:space="preserve">3.5 </w:t>
      </w:r>
      <w:r w:rsidR="00AE2D43" w:rsidRPr="00121107">
        <w:rPr>
          <w:b/>
          <w:lang w:val="ms-MY"/>
        </w:rPr>
        <w:t>Kandungan kursus menjadi sumber kepada pembelajaran sepanjang hayat</w:t>
      </w:r>
    </w:p>
    <w:p w:rsidR="00AE2D43" w:rsidRPr="00152614" w:rsidRDefault="0033345C" w:rsidP="00F10110">
      <w:pPr>
        <w:pStyle w:val="JESTECStyleBodyTextIndentComplex10ptFirstline"/>
        <w:spacing w:after="120"/>
        <w:ind w:firstLine="0"/>
        <w:rPr>
          <w:lang w:val="ms-MY"/>
        </w:rPr>
      </w:pPr>
      <w:r w:rsidRPr="0033345C">
        <w:rPr>
          <w:lang w:val="ms-MY"/>
        </w:rPr>
        <w:t>P</w:t>
      </w:r>
      <w:r w:rsidR="00314C5E">
        <w:rPr>
          <w:lang w:val="ms-MY"/>
        </w:rPr>
        <w:t>embelajaran sepanjang hayat</w:t>
      </w:r>
      <w:r w:rsidRPr="0033345C">
        <w:rPr>
          <w:lang w:val="ms-MY"/>
        </w:rPr>
        <w:t xml:space="preserve"> merupakan satu proses pendemokrasian pendidikan yang merangkumi program pemerolehan pengetahuan, kemahiran dan kompetensi sama ada secara formal atau tidak formal berdasarkan pengalaman dan latihan</w:t>
      </w:r>
      <w:r w:rsidR="00314C5E">
        <w:rPr>
          <w:lang w:val="ms-MY"/>
        </w:rPr>
        <w:t xml:space="preserve"> [</w:t>
      </w:r>
      <w:r w:rsidR="00256872">
        <w:rPr>
          <w:lang w:val="ms-MY"/>
        </w:rPr>
        <w:t>9</w:t>
      </w:r>
      <w:r w:rsidR="00314C5E">
        <w:rPr>
          <w:lang w:val="ms-MY"/>
        </w:rPr>
        <w:t>]</w:t>
      </w:r>
      <w:r w:rsidRPr="0033345C">
        <w:rPr>
          <w:lang w:val="ms-MY"/>
        </w:rPr>
        <w:t>.</w:t>
      </w:r>
      <w:r w:rsidR="00314C5E">
        <w:rPr>
          <w:lang w:val="ms-MY"/>
        </w:rPr>
        <w:t xml:space="preserve"> </w:t>
      </w:r>
      <w:r w:rsidR="00696025">
        <w:rPr>
          <w:lang w:val="ms-MY"/>
        </w:rPr>
        <w:t>Rajah 5 menunjukkan perbezaan penambahbaikan yang telah dilaksanakan setiap se</w:t>
      </w:r>
      <w:r w:rsidR="00256872">
        <w:rPr>
          <w:lang w:val="ms-MY"/>
        </w:rPr>
        <w:t>si</w:t>
      </w:r>
      <w:r w:rsidR="00696025">
        <w:rPr>
          <w:lang w:val="ms-MY"/>
        </w:rPr>
        <w:t xml:space="preserve">. Pada semester 1 2011/2012, 2.2% tidak berpuas hati dengan kandungan kursus yang menjadi sumber kepada pembelajaran sepanjang hayat. Semester berikutnya didapati tiada pelajar yang tidak berpuas hati, manakala bilangan yang merasakan sederhana juga turut berkurangan dari 6.7% ke 3.8%. Ini menunjukkan penambahbaikan telah berjaya ditingkatkan </w:t>
      </w:r>
      <w:r w:rsidR="00C21C05">
        <w:rPr>
          <w:lang w:val="ms-MY"/>
        </w:rPr>
        <w:t>untuk semester berikutnya.</w:t>
      </w:r>
    </w:p>
    <w:p w:rsidR="00F10110" w:rsidRPr="00152614" w:rsidRDefault="00F10110" w:rsidP="00D17357">
      <w:pPr>
        <w:pStyle w:val="JESTECStyleBodyTextIndentComplex10ptFirstline"/>
        <w:spacing w:after="120"/>
        <w:ind w:firstLine="0"/>
        <w:jc w:val="center"/>
        <w:rPr>
          <w:lang w:val="ms-MY"/>
        </w:rPr>
      </w:pPr>
      <w:r w:rsidRPr="00152614">
        <w:rPr>
          <w:noProof/>
          <w:lang w:val="en-MY" w:eastAsia="en-MY"/>
        </w:rPr>
        <w:drawing>
          <wp:inline distT="0" distB="0" distL="0" distR="0" wp14:anchorId="0FA9D84F" wp14:editId="1DE473A5">
            <wp:extent cx="4086225" cy="2162175"/>
            <wp:effectExtent l="0" t="0" r="9525" b="9525"/>
            <wp:docPr id="927" name="Chart 9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2D43" w:rsidRPr="00152614" w:rsidRDefault="00314C5E" w:rsidP="00D17357">
      <w:pPr>
        <w:pStyle w:val="JESTECStyleBodyTextIndentComplex10ptFirstline"/>
        <w:spacing w:after="120"/>
        <w:ind w:firstLine="0"/>
        <w:jc w:val="center"/>
        <w:rPr>
          <w:lang w:val="ms-MY"/>
        </w:rPr>
      </w:pPr>
      <w:r w:rsidRPr="00314C5E">
        <w:rPr>
          <w:lang w:val="ms-MY"/>
        </w:rPr>
        <w:t xml:space="preserve">Rajah </w:t>
      </w:r>
      <w:r>
        <w:rPr>
          <w:lang w:val="ms-MY"/>
        </w:rPr>
        <w:t>5</w:t>
      </w:r>
      <w:r w:rsidRPr="00314C5E">
        <w:rPr>
          <w:lang w:val="ms-MY"/>
        </w:rPr>
        <w:t xml:space="preserve"> :</w:t>
      </w:r>
      <w:r w:rsidR="00D17357">
        <w:rPr>
          <w:lang w:val="ms-MY"/>
        </w:rPr>
        <w:t xml:space="preserve"> Graf k</w:t>
      </w:r>
      <w:r w:rsidR="00D17357" w:rsidRPr="00D17357">
        <w:rPr>
          <w:lang w:val="ms-MY"/>
        </w:rPr>
        <w:t>andungan kursus menjadi sumber kepada pembelajaran sepanjang hayat</w:t>
      </w:r>
    </w:p>
    <w:p w:rsidR="00121107" w:rsidRDefault="00121107" w:rsidP="00F10110">
      <w:pPr>
        <w:pStyle w:val="JESTECStyleBodyTextIndentComplex10ptFirstline"/>
        <w:spacing w:after="120"/>
        <w:ind w:firstLine="0"/>
        <w:rPr>
          <w:lang w:val="ms-MY"/>
        </w:rPr>
      </w:pPr>
    </w:p>
    <w:p w:rsidR="00AE2D43" w:rsidRPr="00121107" w:rsidRDefault="00F6760E" w:rsidP="00F10110">
      <w:pPr>
        <w:pStyle w:val="JESTECStyleBodyTextIndentComplex10ptFirstline"/>
        <w:spacing w:after="120"/>
        <w:ind w:firstLine="0"/>
        <w:rPr>
          <w:b/>
          <w:lang w:val="ms-MY"/>
        </w:rPr>
      </w:pPr>
      <w:r w:rsidRPr="00121107">
        <w:rPr>
          <w:b/>
          <w:lang w:val="ms-MY"/>
        </w:rPr>
        <w:t xml:space="preserve">3.6 </w:t>
      </w:r>
      <w:r w:rsidR="00AE2D43" w:rsidRPr="00121107">
        <w:rPr>
          <w:b/>
          <w:lang w:val="ms-MY"/>
        </w:rPr>
        <w:t>Bahan pengajaran disediakan dalam bentuk elektronik tersedia untuk dimuaturun</w:t>
      </w:r>
    </w:p>
    <w:p w:rsidR="00C21C05" w:rsidRPr="00152614" w:rsidRDefault="00C21C05" w:rsidP="00F10110">
      <w:pPr>
        <w:pStyle w:val="JESTECStyleBodyTextIndentComplex10ptFirstline"/>
        <w:spacing w:after="120"/>
        <w:ind w:firstLine="0"/>
        <w:rPr>
          <w:lang w:val="ms-MY"/>
        </w:rPr>
      </w:pPr>
      <w:r>
        <w:rPr>
          <w:lang w:val="ms-MY"/>
        </w:rPr>
        <w:t>Kemudahan bahan pengajaran yang sedia dimuat turun adalah kaedah semasa yang membantu memberi persediaan awal kepada pelajar dan secara tidak langsung menjimat masa pelajar dari mengambil masa menyalin nota semasa kuliah dijalankan. Rajah 6 menunjukkan perbandingan di antara 2 se</w:t>
      </w:r>
      <w:r w:rsidR="00941C49">
        <w:rPr>
          <w:lang w:val="ms-MY"/>
        </w:rPr>
        <w:t>si</w:t>
      </w:r>
      <w:r>
        <w:rPr>
          <w:lang w:val="ms-MY"/>
        </w:rPr>
        <w:t xml:space="preserve">, dan didapati tiada perbezaan ketara pada kedua-dua semester tersebut. Ini kerana </w:t>
      </w:r>
      <w:r w:rsidR="00B040DD">
        <w:rPr>
          <w:lang w:val="ms-MY"/>
        </w:rPr>
        <w:t>UKM telah menyediakan kemudahan WIFI percuma didalam kawasan UKM untuk pelajar muat turun bahan pengajaran yang telah disediakan dalam bentuk elektronik</w:t>
      </w:r>
      <w:r w:rsidR="00256872">
        <w:rPr>
          <w:lang w:val="ms-MY"/>
        </w:rPr>
        <w:t xml:space="preserve"> dan semua bahan telah disimpan di iFolio, satu sistem </w:t>
      </w:r>
      <w:r w:rsidR="00941C49">
        <w:rPr>
          <w:lang w:val="ms-MY"/>
        </w:rPr>
        <w:t>pengurusan P&amp;P setiap kursus yang ditawarkan</w:t>
      </w:r>
      <w:r w:rsidR="00B040DD">
        <w:rPr>
          <w:lang w:val="ms-MY"/>
        </w:rPr>
        <w:t>.</w:t>
      </w:r>
    </w:p>
    <w:p w:rsidR="00AE2D43" w:rsidRPr="00152614" w:rsidRDefault="00AE2D43" w:rsidP="00F10110">
      <w:pPr>
        <w:pStyle w:val="JESTECStyleBodyTextIndentComplex10ptFirstline"/>
        <w:spacing w:after="120"/>
        <w:ind w:firstLine="0"/>
        <w:rPr>
          <w:lang w:val="ms-MY"/>
        </w:rPr>
      </w:pPr>
    </w:p>
    <w:p w:rsidR="00F10110" w:rsidRPr="00152614" w:rsidRDefault="00F10110" w:rsidP="00121107">
      <w:pPr>
        <w:pStyle w:val="JESTECStyleBodyTextIndentComplex10ptFirstline"/>
        <w:spacing w:after="120"/>
        <w:ind w:firstLine="0"/>
        <w:jc w:val="center"/>
        <w:rPr>
          <w:lang w:val="ms-MY"/>
        </w:rPr>
      </w:pPr>
      <w:r w:rsidRPr="00152614">
        <w:rPr>
          <w:noProof/>
          <w:lang w:val="en-MY" w:eastAsia="en-MY"/>
        </w:rPr>
        <w:lastRenderedPageBreak/>
        <w:drawing>
          <wp:inline distT="0" distB="0" distL="0" distR="0" wp14:anchorId="053C8325" wp14:editId="60353EFB">
            <wp:extent cx="4086225" cy="2238375"/>
            <wp:effectExtent l="0" t="0" r="9525" b="9525"/>
            <wp:docPr id="928" name="Chart 9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2D43" w:rsidRPr="00152614" w:rsidRDefault="00B040DD" w:rsidP="00121107">
      <w:pPr>
        <w:pStyle w:val="JESTECStyleBodyTextIndentComplex10ptFirstline"/>
        <w:spacing w:after="120"/>
        <w:ind w:firstLine="0"/>
        <w:jc w:val="center"/>
        <w:rPr>
          <w:lang w:val="ms-MY"/>
        </w:rPr>
      </w:pPr>
      <w:r w:rsidRPr="00B040DD">
        <w:rPr>
          <w:lang w:val="ms-MY"/>
        </w:rPr>
        <w:t xml:space="preserve">Rajah </w:t>
      </w:r>
      <w:r>
        <w:rPr>
          <w:lang w:val="ms-MY"/>
        </w:rPr>
        <w:t>6</w:t>
      </w:r>
      <w:r w:rsidRPr="00B040DD">
        <w:rPr>
          <w:lang w:val="ms-MY"/>
        </w:rPr>
        <w:t xml:space="preserve"> :</w:t>
      </w:r>
      <w:r w:rsidR="00121107">
        <w:rPr>
          <w:lang w:val="ms-MY"/>
        </w:rPr>
        <w:t xml:space="preserve"> Graf </w:t>
      </w:r>
      <w:r w:rsidR="00121107" w:rsidRPr="00121107">
        <w:rPr>
          <w:lang w:val="ms-MY"/>
        </w:rPr>
        <w:t>Bahan pengajaran disediakan dalam bentuk elektronik tersedia untuk dimuaturun</w:t>
      </w:r>
    </w:p>
    <w:p w:rsidR="00AE2D43" w:rsidRPr="00152614" w:rsidRDefault="00AE2D43" w:rsidP="00F10110">
      <w:pPr>
        <w:pStyle w:val="JESTECStyleBodyTextIndentComplex10ptFirstline"/>
        <w:spacing w:after="120"/>
        <w:ind w:firstLine="0"/>
        <w:rPr>
          <w:lang w:val="ms-MY"/>
        </w:rPr>
      </w:pPr>
    </w:p>
    <w:p w:rsidR="00AE2D43" w:rsidRPr="00121107" w:rsidRDefault="00F6760E" w:rsidP="00F10110">
      <w:pPr>
        <w:pStyle w:val="JESTECStyleBodyTextIndentComplex10ptFirstline"/>
        <w:spacing w:after="120"/>
        <w:ind w:firstLine="0"/>
        <w:rPr>
          <w:b/>
          <w:lang w:val="ms-MY"/>
        </w:rPr>
      </w:pPr>
      <w:r w:rsidRPr="00121107">
        <w:rPr>
          <w:b/>
          <w:lang w:val="ms-MY"/>
        </w:rPr>
        <w:t xml:space="preserve">3.7 </w:t>
      </w:r>
      <w:r w:rsidR="00AE2D43" w:rsidRPr="00121107">
        <w:rPr>
          <w:b/>
          <w:lang w:val="ms-MY"/>
        </w:rPr>
        <w:t>Penggunaan perisian moden bagi menyelesaikan masalah</w:t>
      </w:r>
    </w:p>
    <w:p w:rsidR="00B040DD" w:rsidRPr="00152614" w:rsidRDefault="008303DB" w:rsidP="00F10110">
      <w:pPr>
        <w:pStyle w:val="JESTECStyleBodyTextIndentComplex10ptFirstline"/>
        <w:spacing w:after="120"/>
        <w:ind w:firstLine="0"/>
        <w:rPr>
          <w:lang w:val="ms-MY"/>
        </w:rPr>
      </w:pPr>
      <w:r w:rsidRPr="008303DB">
        <w:rPr>
          <w:lang w:val="ms-MY"/>
        </w:rPr>
        <w:t>Penggunaan perisian moden bagi menyelesaikan masalah</w:t>
      </w:r>
      <w:r>
        <w:rPr>
          <w:lang w:val="ms-MY"/>
        </w:rPr>
        <w:t xml:space="preserve"> </w:t>
      </w:r>
      <w:r w:rsidR="00DA2AC5">
        <w:rPr>
          <w:lang w:val="ms-MY"/>
        </w:rPr>
        <w:t xml:space="preserve">adalah satu alternatif dalam mempelbagaikan kaedah </w:t>
      </w:r>
      <w:r w:rsidR="00941C49">
        <w:rPr>
          <w:lang w:val="ms-MY"/>
        </w:rPr>
        <w:t xml:space="preserve">P&amp;P </w:t>
      </w:r>
      <w:r w:rsidR="00DA2AC5">
        <w:rPr>
          <w:lang w:val="ms-MY"/>
        </w:rPr>
        <w:t xml:space="preserve">untuk menghasilkan pendidikan berkualiti. Oleh itu perisian moden yang pelbagai dapat memperkayakan proses </w:t>
      </w:r>
      <w:r w:rsidR="00941C49">
        <w:rPr>
          <w:lang w:val="ms-MY"/>
        </w:rPr>
        <w:t>P&amp;P</w:t>
      </w:r>
      <w:r w:rsidR="00DA2AC5">
        <w:rPr>
          <w:lang w:val="ms-MY"/>
        </w:rPr>
        <w:t>. Rajah 7 menunjukkan terdapat pelajar yang tidak berpuas hati terhadap penggunaan perisian moden pada semester 1 2011/2012. Namun pada semester berikutnya penambahbaikan yang dilaksanakan mendapati tiada lagi pelajar yang tidak berpuas hati. Majoriti pelajar berpuas hati dengan penggunaan perisian moden bagi menyelesaikan masalah. Namun, penggunaan perisian moden bukan bermatlam</w:t>
      </w:r>
      <w:r w:rsidR="000F00BD">
        <w:rPr>
          <w:lang w:val="ms-MY"/>
        </w:rPr>
        <w:t>at untuk menggantikan pensyarah sepenuhnya</w:t>
      </w:r>
      <w:r w:rsidR="0035389F">
        <w:rPr>
          <w:lang w:val="ms-MY"/>
        </w:rPr>
        <w:t xml:space="preserve"> [</w:t>
      </w:r>
      <w:r w:rsidR="00941C49">
        <w:rPr>
          <w:lang w:val="ms-MY"/>
        </w:rPr>
        <w:t>10</w:t>
      </w:r>
      <w:r w:rsidR="0035389F">
        <w:rPr>
          <w:lang w:val="ms-MY"/>
        </w:rPr>
        <w:t>]</w:t>
      </w:r>
      <w:r w:rsidR="000F00BD">
        <w:rPr>
          <w:lang w:val="ms-MY"/>
        </w:rPr>
        <w:t>, ianya sebagai kepelbagaian kaedah untuk menyelesaikan sesuatu masalah.</w:t>
      </w:r>
    </w:p>
    <w:p w:rsidR="00F10110" w:rsidRPr="00152614" w:rsidRDefault="00F10110" w:rsidP="00121107">
      <w:pPr>
        <w:pStyle w:val="JESTECStyleBodyTextIndentComplex10ptFirstline"/>
        <w:spacing w:after="120"/>
        <w:ind w:firstLine="0"/>
        <w:jc w:val="center"/>
        <w:rPr>
          <w:lang w:val="ms-MY"/>
        </w:rPr>
      </w:pPr>
      <w:r w:rsidRPr="00152614">
        <w:rPr>
          <w:noProof/>
          <w:lang w:val="en-MY" w:eastAsia="en-MY"/>
        </w:rPr>
        <w:drawing>
          <wp:inline distT="0" distB="0" distL="0" distR="0" wp14:anchorId="4FC87D77" wp14:editId="75BE0C4E">
            <wp:extent cx="3952875" cy="2362200"/>
            <wp:effectExtent l="0" t="0" r="9525" b="0"/>
            <wp:docPr id="929" name="Chart 9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2D43" w:rsidRDefault="0035389F" w:rsidP="00121107">
      <w:pPr>
        <w:pStyle w:val="JESTECStyleBodyTextIndentComplex10ptFirstline"/>
        <w:spacing w:after="120"/>
        <w:ind w:firstLine="0"/>
        <w:jc w:val="center"/>
        <w:rPr>
          <w:lang w:val="ms-MY"/>
        </w:rPr>
      </w:pPr>
      <w:r w:rsidRPr="0035389F">
        <w:rPr>
          <w:lang w:val="ms-MY"/>
        </w:rPr>
        <w:t xml:space="preserve">Rajah </w:t>
      </w:r>
      <w:r>
        <w:rPr>
          <w:lang w:val="ms-MY"/>
        </w:rPr>
        <w:t>7</w:t>
      </w:r>
      <w:r w:rsidRPr="0035389F">
        <w:rPr>
          <w:lang w:val="ms-MY"/>
        </w:rPr>
        <w:t xml:space="preserve"> :</w:t>
      </w:r>
      <w:r w:rsidR="00121107">
        <w:rPr>
          <w:lang w:val="ms-MY"/>
        </w:rPr>
        <w:t xml:space="preserve"> Graf p</w:t>
      </w:r>
      <w:r w:rsidR="00121107" w:rsidRPr="00121107">
        <w:rPr>
          <w:lang w:val="ms-MY"/>
        </w:rPr>
        <w:t>enggunaan perisian moden bagi menyelesaikan masalah</w:t>
      </w:r>
    </w:p>
    <w:p w:rsidR="0035389F" w:rsidRPr="00152614" w:rsidRDefault="0035389F" w:rsidP="00F10110">
      <w:pPr>
        <w:pStyle w:val="JESTECStyleBodyTextIndentComplex10ptFirstline"/>
        <w:spacing w:after="120"/>
        <w:ind w:firstLine="0"/>
        <w:rPr>
          <w:lang w:val="ms-MY"/>
        </w:rPr>
      </w:pPr>
    </w:p>
    <w:p w:rsidR="00AE2D43" w:rsidRPr="00121107" w:rsidRDefault="00F6760E" w:rsidP="00F10110">
      <w:pPr>
        <w:pStyle w:val="JESTECStyleBodyTextIndentComplex10ptFirstline"/>
        <w:spacing w:after="120"/>
        <w:ind w:firstLine="0"/>
        <w:rPr>
          <w:b/>
          <w:lang w:val="ms-MY"/>
        </w:rPr>
      </w:pPr>
      <w:r w:rsidRPr="00121107">
        <w:rPr>
          <w:b/>
          <w:lang w:val="ms-MY"/>
        </w:rPr>
        <w:t xml:space="preserve">3.8 </w:t>
      </w:r>
      <w:r w:rsidR="00AE2D43" w:rsidRPr="00121107">
        <w:rPr>
          <w:b/>
          <w:lang w:val="ms-MY"/>
        </w:rPr>
        <w:t>Penerapan multidisiplin atau projek bersepadu</w:t>
      </w:r>
    </w:p>
    <w:p w:rsidR="00AE2D43" w:rsidRDefault="0035389F" w:rsidP="00F10110">
      <w:pPr>
        <w:pStyle w:val="JESTECStyleBodyTextIndentComplex10ptFirstline"/>
        <w:spacing w:after="120"/>
        <w:ind w:firstLine="0"/>
        <w:rPr>
          <w:lang w:val="ms-MY"/>
        </w:rPr>
      </w:pPr>
      <w:r w:rsidRPr="0035389F">
        <w:rPr>
          <w:lang w:val="ms-MY"/>
        </w:rPr>
        <w:t xml:space="preserve">Projek </w:t>
      </w:r>
      <w:r>
        <w:rPr>
          <w:lang w:val="ms-MY"/>
        </w:rPr>
        <w:t>b</w:t>
      </w:r>
      <w:r w:rsidRPr="0035389F">
        <w:rPr>
          <w:lang w:val="ms-MY"/>
        </w:rPr>
        <w:t xml:space="preserve">ersepadu </w:t>
      </w:r>
      <w:r>
        <w:rPr>
          <w:lang w:val="ms-MY"/>
        </w:rPr>
        <w:t>dapat</w:t>
      </w:r>
      <w:r w:rsidRPr="0035389F">
        <w:rPr>
          <w:lang w:val="ms-MY"/>
        </w:rPr>
        <w:t xml:space="preserve"> menyediakan pelajar kepada peluang untuk menyepadukan pengetahuan teknikal dan kemahiran generik yang didapati sepanjang </w:t>
      </w:r>
      <w:r>
        <w:rPr>
          <w:lang w:val="ms-MY"/>
        </w:rPr>
        <w:t>kursus</w:t>
      </w:r>
      <w:r w:rsidRPr="0035389F">
        <w:rPr>
          <w:lang w:val="ms-MY"/>
        </w:rPr>
        <w:t xml:space="preserve">. </w:t>
      </w:r>
      <w:r>
        <w:rPr>
          <w:lang w:val="ms-MY"/>
        </w:rPr>
        <w:t xml:space="preserve">Kebiasaanya pelajar didedahkan dan </w:t>
      </w:r>
      <w:r w:rsidRPr="0035389F">
        <w:rPr>
          <w:lang w:val="ms-MY"/>
        </w:rPr>
        <w:t xml:space="preserve"> bertanggungjawab untuk konsep, rekabentuk, perancangan, pembinaan, penyelenggaraan dan penilaian projek</w:t>
      </w:r>
      <w:r>
        <w:rPr>
          <w:lang w:val="ms-MY"/>
        </w:rPr>
        <w:t xml:space="preserve"> yang dijalankan secara berkumpulan. Dari </w:t>
      </w:r>
      <w:r w:rsidR="00941C49">
        <w:rPr>
          <w:lang w:val="ms-MY"/>
        </w:rPr>
        <w:t>R</w:t>
      </w:r>
      <w:r>
        <w:rPr>
          <w:lang w:val="ms-MY"/>
        </w:rPr>
        <w:t xml:space="preserve">ajah 8 didapati tiada perbezaan ketara diantara semester 1 2011/2012 dan semester 1 2012/2013. </w:t>
      </w:r>
      <w:r w:rsidR="00C32803">
        <w:rPr>
          <w:lang w:val="ms-MY"/>
        </w:rPr>
        <w:t>Namun peratus pelajar yang berpuas hati dan sangat berpuas hati meningkat berbanding peratus pelajar yang merasakan penerapan projek bersepadu adalah sederhana. Ini menunjukkan penerapan multidisiplin atau projek bersepadu telah dijalankan pada kedua-dua se</w:t>
      </w:r>
      <w:r w:rsidR="00941C49">
        <w:rPr>
          <w:lang w:val="ms-MY"/>
        </w:rPr>
        <w:t>si</w:t>
      </w:r>
      <w:r w:rsidR="00C32803">
        <w:rPr>
          <w:lang w:val="ms-MY"/>
        </w:rPr>
        <w:t xml:space="preserve"> tanpa menghadapi masalah.</w:t>
      </w:r>
    </w:p>
    <w:p w:rsidR="0035389F" w:rsidRPr="00152614" w:rsidRDefault="0035389F" w:rsidP="00F10110">
      <w:pPr>
        <w:pStyle w:val="JESTECStyleBodyTextIndentComplex10ptFirstline"/>
        <w:spacing w:after="120"/>
        <w:ind w:firstLine="0"/>
        <w:rPr>
          <w:lang w:val="ms-MY"/>
        </w:rPr>
      </w:pPr>
    </w:p>
    <w:p w:rsidR="00980F45" w:rsidRPr="00152614" w:rsidRDefault="00F10110" w:rsidP="00121107">
      <w:pPr>
        <w:pStyle w:val="JESTECStyleBodyTextIndentComplex10ptFirstline"/>
        <w:spacing w:after="120"/>
        <w:ind w:firstLine="0"/>
        <w:jc w:val="center"/>
        <w:rPr>
          <w:lang w:val="ms-MY"/>
        </w:rPr>
      </w:pPr>
      <w:r w:rsidRPr="00152614">
        <w:rPr>
          <w:noProof/>
          <w:lang w:val="en-MY" w:eastAsia="en-MY"/>
        </w:rPr>
        <w:lastRenderedPageBreak/>
        <w:drawing>
          <wp:inline distT="0" distB="0" distL="0" distR="0" wp14:anchorId="2FBF6FD3" wp14:editId="16EB0679">
            <wp:extent cx="3952875" cy="2419350"/>
            <wp:effectExtent l="0" t="0" r="9525" b="0"/>
            <wp:docPr id="930" name="Chart 9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0F45" w:rsidRPr="00152614" w:rsidRDefault="0035389F" w:rsidP="00121107">
      <w:pPr>
        <w:pStyle w:val="JESTECStyleBodyTextIndentComplex10ptFirstline"/>
        <w:spacing w:after="120"/>
        <w:ind w:firstLine="0"/>
        <w:jc w:val="center"/>
        <w:rPr>
          <w:lang w:val="ms-MY"/>
        </w:rPr>
      </w:pPr>
      <w:r w:rsidRPr="0035389F">
        <w:rPr>
          <w:lang w:val="ms-MY"/>
        </w:rPr>
        <w:t xml:space="preserve">Rajah </w:t>
      </w:r>
      <w:r>
        <w:rPr>
          <w:lang w:val="ms-MY"/>
        </w:rPr>
        <w:t>8</w:t>
      </w:r>
      <w:r w:rsidRPr="0035389F">
        <w:rPr>
          <w:lang w:val="ms-MY"/>
        </w:rPr>
        <w:t xml:space="preserve"> :</w:t>
      </w:r>
      <w:r w:rsidR="00121107">
        <w:rPr>
          <w:lang w:val="ms-MY"/>
        </w:rPr>
        <w:t xml:space="preserve"> Graf p</w:t>
      </w:r>
      <w:r w:rsidR="00121107" w:rsidRPr="00121107">
        <w:rPr>
          <w:lang w:val="ms-MY"/>
        </w:rPr>
        <w:t>enerapan multidisiplin atau projek bersepadu</w:t>
      </w:r>
    </w:p>
    <w:p w:rsidR="00121107" w:rsidRDefault="00121107" w:rsidP="00121107">
      <w:pPr>
        <w:pStyle w:val="ListParagraph"/>
        <w:ind w:left="360"/>
        <w:rPr>
          <w:b/>
          <w:bCs/>
          <w:color w:val="000000"/>
          <w:sz w:val="22"/>
          <w:szCs w:val="22"/>
          <w:lang w:val="ms-MY"/>
        </w:rPr>
      </w:pPr>
    </w:p>
    <w:p w:rsidR="008035CD" w:rsidRPr="00152614" w:rsidRDefault="00FF037A" w:rsidP="00FF037A">
      <w:pPr>
        <w:pStyle w:val="ListParagraph"/>
        <w:numPr>
          <w:ilvl w:val="0"/>
          <w:numId w:val="4"/>
        </w:numPr>
        <w:rPr>
          <w:b/>
          <w:bCs/>
          <w:color w:val="000000"/>
          <w:sz w:val="22"/>
          <w:szCs w:val="22"/>
          <w:lang w:val="ms-MY"/>
        </w:rPr>
      </w:pPr>
      <w:bookmarkStart w:id="0" w:name="_GoBack"/>
      <w:bookmarkEnd w:id="0"/>
      <w:r w:rsidRPr="00152614">
        <w:rPr>
          <w:b/>
          <w:bCs/>
          <w:color w:val="000000"/>
          <w:sz w:val="22"/>
          <w:szCs w:val="22"/>
          <w:lang w:val="ms-MY"/>
        </w:rPr>
        <w:t>Kesimpulan</w:t>
      </w:r>
    </w:p>
    <w:p w:rsidR="00297168" w:rsidRDefault="00297168" w:rsidP="00297168">
      <w:pPr>
        <w:pStyle w:val="JESTECStyleBodyTextIndentComplex10ptFirstline"/>
        <w:spacing w:after="120"/>
        <w:ind w:firstLine="0"/>
        <w:rPr>
          <w:lang w:val="ms-MY"/>
        </w:rPr>
      </w:pPr>
    </w:p>
    <w:p w:rsidR="00C32803" w:rsidRDefault="00C32803" w:rsidP="006E31F2">
      <w:pPr>
        <w:pStyle w:val="JESTECStyleBodyTextIndentComplex10ptFirstline"/>
        <w:spacing w:after="120"/>
        <w:ind w:firstLine="0"/>
        <w:rPr>
          <w:lang w:val="ms-MY"/>
        </w:rPr>
      </w:pPr>
      <w:r w:rsidRPr="00C32803">
        <w:rPr>
          <w:lang w:val="ms-MY"/>
        </w:rPr>
        <w:t xml:space="preserve">Berdasarkan objektif kajian yang dijalankan, dapat disimpulkan  Sistem Penilaian Pengajaran &amp; Penyeliaan (SPPP) merupakan satu sistem maklum balas pelajar yang dapat membantu meningkatkan kualiti pengajaran dan pembelajaran. Kualiti pengajaran </w:t>
      </w:r>
      <w:r w:rsidR="00941C49" w:rsidRPr="00C32803">
        <w:rPr>
          <w:lang w:val="ms-MY"/>
        </w:rPr>
        <w:t xml:space="preserve">secara berterusan </w:t>
      </w:r>
      <w:r w:rsidRPr="00C32803">
        <w:rPr>
          <w:lang w:val="ms-MY"/>
        </w:rPr>
        <w:t xml:space="preserve">dan </w:t>
      </w:r>
      <w:r w:rsidR="00941C49">
        <w:rPr>
          <w:lang w:val="ms-MY"/>
        </w:rPr>
        <w:t xml:space="preserve">kaedah </w:t>
      </w:r>
      <w:r w:rsidRPr="00C32803">
        <w:rPr>
          <w:lang w:val="ms-MY"/>
        </w:rPr>
        <w:t xml:space="preserve">penyampaian </w:t>
      </w:r>
      <w:r w:rsidR="00941C49">
        <w:rPr>
          <w:lang w:val="ms-MY"/>
        </w:rPr>
        <w:t>sesuatu kursus</w:t>
      </w:r>
      <w:r w:rsidRPr="00C32803">
        <w:rPr>
          <w:lang w:val="ms-MY"/>
        </w:rPr>
        <w:t xml:space="preserve"> dapat </w:t>
      </w:r>
      <w:r w:rsidR="006E31F2">
        <w:rPr>
          <w:lang w:val="ms-MY"/>
        </w:rPr>
        <w:t>ditambah baik melalui maklum</w:t>
      </w:r>
      <w:r w:rsidRPr="00C32803">
        <w:rPr>
          <w:lang w:val="ms-MY"/>
        </w:rPr>
        <w:t xml:space="preserve">balas serta penilaian tahap kepuasan pelajar terhadap kursus yang dijalankan. Di samping itu, dapat disimpulkan faktor </w:t>
      </w:r>
      <w:r w:rsidR="006E31F2">
        <w:rPr>
          <w:lang w:val="ms-MY"/>
        </w:rPr>
        <w:t>penilaian fakulti iaitu mod pembelajaran berasaskan masalah dan mod syarahan menunjukkan perubahan pada semester berikutnya setelah maklumbalas pelajar melalui SPPP di nilai</w:t>
      </w:r>
      <w:r w:rsidR="00941C49">
        <w:rPr>
          <w:lang w:val="ms-MY"/>
        </w:rPr>
        <w:t xml:space="preserve"> bagi kursus Teknologi Bahan</w:t>
      </w:r>
      <w:r w:rsidR="006E31F2">
        <w:rPr>
          <w:lang w:val="ms-MY"/>
        </w:rPr>
        <w:t>.</w:t>
      </w:r>
    </w:p>
    <w:p w:rsidR="00941C49" w:rsidRDefault="00941C49" w:rsidP="006E31F2">
      <w:pPr>
        <w:pStyle w:val="JESTECStyleBodyTextIndentComplex10ptFirstline"/>
        <w:spacing w:after="120"/>
        <w:ind w:firstLine="0"/>
        <w:rPr>
          <w:lang w:val="ms-MY"/>
        </w:rPr>
      </w:pPr>
    </w:p>
    <w:p w:rsidR="00941C49" w:rsidRPr="00941C49" w:rsidRDefault="00941C49" w:rsidP="00941C49">
      <w:pPr>
        <w:spacing w:before="120" w:after="120"/>
        <w:rPr>
          <w:b/>
          <w:color w:val="000000"/>
          <w:sz w:val="22"/>
          <w:szCs w:val="22"/>
          <w:lang w:val="ms-MY"/>
        </w:rPr>
      </w:pPr>
      <w:r w:rsidRPr="00941C49">
        <w:rPr>
          <w:b/>
          <w:color w:val="000000"/>
          <w:sz w:val="22"/>
          <w:szCs w:val="22"/>
          <w:lang w:val="ms-MY"/>
        </w:rPr>
        <w:t>Penghargaan</w:t>
      </w:r>
    </w:p>
    <w:p w:rsidR="00941C49" w:rsidRPr="00152614" w:rsidRDefault="00941C49" w:rsidP="006E31F2">
      <w:pPr>
        <w:pStyle w:val="JESTECStyleBodyTextIndentComplex10ptFirstline"/>
        <w:spacing w:after="120"/>
        <w:ind w:firstLine="0"/>
        <w:rPr>
          <w:lang w:val="ms-MY"/>
        </w:rPr>
      </w:pPr>
      <w:r>
        <w:rPr>
          <w:lang w:val="ms-MY"/>
        </w:rPr>
        <w:t xml:space="preserve">Penulis ingin menyampaikan penghargaan kepada Universiti Kebangsaan Malaysia diatas sokongan kewangan projek ini melalui geran </w:t>
      </w:r>
      <w:r w:rsidRPr="00941C49">
        <w:rPr>
          <w:lang w:val="ms-MY"/>
        </w:rPr>
        <w:t>AP-2015-015</w:t>
      </w:r>
      <w:r>
        <w:rPr>
          <w:lang w:val="ms-MY"/>
        </w:rPr>
        <w:t>.</w:t>
      </w:r>
    </w:p>
    <w:p w:rsidR="00F6760E" w:rsidRPr="00152614" w:rsidRDefault="00F6760E" w:rsidP="00297168">
      <w:pPr>
        <w:pStyle w:val="JESTECStyleBodyTextIndentComplex10ptFirstline"/>
        <w:spacing w:after="120"/>
        <w:ind w:firstLine="0"/>
        <w:rPr>
          <w:sz w:val="16"/>
          <w:szCs w:val="16"/>
          <w:lang w:val="ms-MY"/>
        </w:rPr>
      </w:pPr>
    </w:p>
    <w:p w:rsidR="008035CD" w:rsidRPr="00152614" w:rsidRDefault="00FF037A" w:rsidP="001F0E27">
      <w:pPr>
        <w:spacing w:before="120" w:after="120"/>
        <w:rPr>
          <w:b/>
          <w:color w:val="000000"/>
          <w:sz w:val="22"/>
          <w:szCs w:val="22"/>
          <w:lang w:val="ms-MY"/>
        </w:rPr>
      </w:pPr>
      <w:r w:rsidRPr="00152614">
        <w:rPr>
          <w:b/>
          <w:color w:val="000000"/>
          <w:sz w:val="22"/>
          <w:szCs w:val="22"/>
          <w:lang w:val="ms-MY"/>
        </w:rPr>
        <w:t>Rujukan</w:t>
      </w:r>
    </w:p>
    <w:p w:rsidR="00D17357" w:rsidRDefault="00D17357" w:rsidP="00D17357">
      <w:pPr>
        <w:pStyle w:val="ListParagraph"/>
        <w:numPr>
          <w:ilvl w:val="0"/>
          <w:numId w:val="32"/>
        </w:numPr>
        <w:jc w:val="both"/>
        <w:rPr>
          <w:lang w:val="ms-MY"/>
        </w:rPr>
      </w:pPr>
      <w:r w:rsidRPr="00D17357">
        <w:rPr>
          <w:lang w:val="ms-MY"/>
        </w:rPr>
        <w:t>R. Hamid, S. Baharom, N. Hamzah, W.H.W.Badaruzzaman, R.A.O.K. Rahmat and M.R. Taha (2012). Assessment of Psychomotor Domain in Materials Technology Laboratory Work, Procedia-Social and Behavioral Sciences, 56:718-723.</w:t>
      </w:r>
    </w:p>
    <w:p w:rsidR="00D17357" w:rsidRDefault="00D17357" w:rsidP="00D17357">
      <w:pPr>
        <w:pStyle w:val="ListParagraph"/>
        <w:numPr>
          <w:ilvl w:val="0"/>
          <w:numId w:val="32"/>
        </w:numPr>
        <w:rPr>
          <w:lang w:val="ms-MY"/>
        </w:rPr>
      </w:pPr>
      <w:r w:rsidRPr="00D17357">
        <w:rPr>
          <w:lang w:val="ms-MY"/>
        </w:rPr>
        <w:t>Y.K. Lee, A.A.A. Rahim, N.M. Thamrin, A.J. Nor’aini, N.M.A Alias and N. Omar (2009). An Outcome Based Approach to Delivery and Assessment of a Course in Control Design, International Conference on Engineering Education (ICEED 2009), 167-172.</w:t>
      </w:r>
    </w:p>
    <w:p w:rsidR="00330BF6" w:rsidRPr="00330BF6" w:rsidRDefault="00330BF6" w:rsidP="00494A65">
      <w:pPr>
        <w:pStyle w:val="ListParagraph"/>
        <w:numPr>
          <w:ilvl w:val="0"/>
          <w:numId w:val="32"/>
        </w:numPr>
        <w:rPr>
          <w:lang w:val="ms-MY"/>
        </w:rPr>
      </w:pPr>
      <w:r w:rsidRPr="00330BF6">
        <w:t xml:space="preserve">Hamid, R.; </w:t>
      </w:r>
      <w:proofErr w:type="spellStart"/>
      <w:r w:rsidRPr="00330BF6">
        <w:t>Baharom</w:t>
      </w:r>
      <w:proofErr w:type="spellEnd"/>
      <w:r w:rsidRPr="00330BF6">
        <w:t xml:space="preserve">, S.; </w:t>
      </w:r>
      <w:proofErr w:type="spellStart"/>
      <w:r w:rsidRPr="00330BF6">
        <w:t>Hamzah</w:t>
      </w:r>
      <w:proofErr w:type="spellEnd"/>
      <w:r w:rsidRPr="00330BF6">
        <w:t xml:space="preserve">, N.; </w:t>
      </w:r>
      <w:proofErr w:type="spellStart"/>
      <w:r w:rsidRPr="00330BF6">
        <w:t>Badaruzzaman</w:t>
      </w:r>
      <w:proofErr w:type="spellEnd"/>
      <w:r w:rsidRPr="00330BF6">
        <w:t xml:space="preserve">, W.H.W.; </w:t>
      </w:r>
      <w:proofErr w:type="spellStart"/>
      <w:r w:rsidRPr="00330BF6">
        <w:t>Rahmat</w:t>
      </w:r>
      <w:proofErr w:type="spellEnd"/>
      <w:r w:rsidRPr="00330BF6">
        <w:t xml:space="preserve"> R.A.O.K.; and </w:t>
      </w:r>
      <w:proofErr w:type="spellStart"/>
      <w:r w:rsidRPr="00330BF6">
        <w:t>Taha</w:t>
      </w:r>
      <w:proofErr w:type="spellEnd"/>
      <w:r w:rsidRPr="00330BF6">
        <w:t xml:space="preserve"> M.R. (2012). Assessment of psychomotor domain in Materials Technology laboratory work. </w:t>
      </w:r>
      <w:proofErr w:type="spellStart"/>
      <w:r w:rsidRPr="00330BF6">
        <w:t>Procedia</w:t>
      </w:r>
      <w:proofErr w:type="spellEnd"/>
      <w:r w:rsidRPr="00330BF6">
        <w:t xml:space="preserve">-Social and </w:t>
      </w:r>
      <w:proofErr w:type="spellStart"/>
      <w:r w:rsidRPr="00330BF6">
        <w:t>Behavioral</w:t>
      </w:r>
      <w:proofErr w:type="spellEnd"/>
      <w:r w:rsidRPr="00330BF6">
        <w:t xml:space="preserve"> Sciences, 56, 718-723. 2. </w:t>
      </w:r>
    </w:p>
    <w:p w:rsidR="00330BF6" w:rsidRPr="00330BF6" w:rsidRDefault="00330BF6" w:rsidP="00494A65">
      <w:pPr>
        <w:pStyle w:val="ListParagraph"/>
        <w:numPr>
          <w:ilvl w:val="0"/>
          <w:numId w:val="32"/>
        </w:numPr>
        <w:rPr>
          <w:lang w:val="ms-MY"/>
        </w:rPr>
      </w:pPr>
      <w:proofErr w:type="spellStart"/>
      <w:r w:rsidRPr="00330BF6">
        <w:t>Baharom</w:t>
      </w:r>
      <w:proofErr w:type="spellEnd"/>
      <w:r w:rsidRPr="00330BF6">
        <w:t xml:space="preserve">, S.; </w:t>
      </w:r>
      <w:proofErr w:type="spellStart"/>
      <w:r w:rsidRPr="00330BF6">
        <w:t>Khoiry</w:t>
      </w:r>
      <w:proofErr w:type="spellEnd"/>
      <w:r w:rsidRPr="00330BF6">
        <w:t xml:space="preserve">, M.A.; Hamid, R.; </w:t>
      </w:r>
      <w:proofErr w:type="spellStart"/>
      <w:r w:rsidRPr="00330BF6">
        <w:t>Mutalib</w:t>
      </w:r>
      <w:proofErr w:type="spellEnd"/>
      <w:r w:rsidRPr="00330BF6">
        <w:t xml:space="preserve">, </w:t>
      </w:r>
      <w:proofErr w:type="gramStart"/>
      <w:r w:rsidRPr="00330BF6">
        <w:t>A.A.</w:t>
      </w:r>
      <w:r>
        <w:t>.</w:t>
      </w:r>
      <w:proofErr w:type="gramEnd"/>
      <w:r w:rsidRPr="00330BF6">
        <w:t xml:space="preserve"> and </w:t>
      </w:r>
      <w:proofErr w:type="spellStart"/>
      <w:r w:rsidRPr="00330BF6">
        <w:t>Hamzah</w:t>
      </w:r>
      <w:proofErr w:type="spellEnd"/>
      <w:r w:rsidRPr="00330BF6">
        <w:t xml:space="preserve">, N. (2015). Assessment of psychomotor domain in a problem-based concrete laboratory. Journal of Engineering Science and Technology, Special Issue on UKM Teaching and Learning Congress 2013, 1-10. </w:t>
      </w:r>
    </w:p>
    <w:p w:rsidR="00330BF6" w:rsidRPr="00330BF6" w:rsidRDefault="00330BF6" w:rsidP="00494A65">
      <w:pPr>
        <w:pStyle w:val="ListParagraph"/>
        <w:numPr>
          <w:ilvl w:val="0"/>
          <w:numId w:val="32"/>
        </w:numPr>
        <w:rPr>
          <w:lang w:val="ms-MY"/>
        </w:rPr>
      </w:pPr>
      <w:r w:rsidRPr="00330BF6">
        <w:t xml:space="preserve">Hamid, R.; </w:t>
      </w:r>
      <w:proofErr w:type="spellStart"/>
      <w:r w:rsidRPr="00330BF6">
        <w:t>Yusof</w:t>
      </w:r>
      <w:proofErr w:type="spellEnd"/>
      <w:r w:rsidRPr="00330BF6">
        <w:t xml:space="preserve">, K.M.; Osman, S.A.; and </w:t>
      </w:r>
      <w:proofErr w:type="spellStart"/>
      <w:r w:rsidRPr="00330BF6">
        <w:t>Rahmat</w:t>
      </w:r>
      <w:proofErr w:type="spellEnd"/>
      <w:r w:rsidRPr="00330BF6">
        <w:t xml:space="preserve">, R.A.O.K. (2009). Improvement of delivery methods in teaching Materials Technology. WSEAS Transactions on Advances in Engineering Education, 6(3), 77-86. 4. </w:t>
      </w:r>
    </w:p>
    <w:p w:rsidR="00330BF6" w:rsidRDefault="00330BF6" w:rsidP="00494A65">
      <w:pPr>
        <w:pStyle w:val="ListParagraph"/>
        <w:numPr>
          <w:ilvl w:val="0"/>
          <w:numId w:val="32"/>
        </w:numPr>
        <w:rPr>
          <w:lang w:val="ms-MY"/>
        </w:rPr>
      </w:pPr>
      <w:r w:rsidRPr="00330BF6">
        <w:t xml:space="preserve">Hamid, R.; and </w:t>
      </w:r>
      <w:proofErr w:type="spellStart"/>
      <w:r w:rsidRPr="00330BF6">
        <w:t>Baharom</w:t>
      </w:r>
      <w:proofErr w:type="spellEnd"/>
      <w:r w:rsidRPr="00330BF6">
        <w:t>, S. (2013). Monitoring of laboratory work problem based project implementation. Proceeding of the IEEE International Conference on Teaching, Assessment and Learning for Engineering (TALE). Bali, Indonesia, 585-588.</w:t>
      </w:r>
    </w:p>
    <w:p w:rsidR="00494A65" w:rsidRPr="00494A65" w:rsidRDefault="00494A65" w:rsidP="00494A65">
      <w:pPr>
        <w:pStyle w:val="ListParagraph"/>
        <w:numPr>
          <w:ilvl w:val="0"/>
          <w:numId w:val="32"/>
        </w:numPr>
        <w:rPr>
          <w:lang w:val="ms-MY"/>
        </w:rPr>
      </w:pPr>
      <w:r w:rsidRPr="00494A65">
        <w:rPr>
          <w:lang w:val="ms-MY"/>
        </w:rPr>
        <w:t xml:space="preserve">Mohd Huzairi Johari, Roszilah Hamid, Shahrizan Baharom, 2016, Students’ feedback for continuous quality improvement of materials technology course outcomes via teaching &amp; supervision evaluation system, Journal of Engineering Science and Technology, Special Issue on PEKA 2016, November (2016) 88 </w:t>
      </w:r>
      <w:r w:rsidR="00F94AFC">
        <w:rPr>
          <w:lang w:val="ms-MY"/>
        </w:rPr>
        <w:t>–</w:t>
      </w:r>
      <w:r w:rsidRPr="00494A65">
        <w:rPr>
          <w:lang w:val="ms-MY"/>
        </w:rPr>
        <w:t xml:space="preserve"> 101</w:t>
      </w:r>
      <w:r w:rsidR="00F94AFC">
        <w:rPr>
          <w:lang w:val="ms-MY"/>
        </w:rPr>
        <w:t>.</w:t>
      </w:r>
    </w:p>
    <w:p w:rsidR="00121107" w:rsidRDefault="00121107" w:rsidP="00121107">
      <w:pPr>
        <w:pStyle w:val="ListParagraph"/>
        <w:numPr>
          <w:ilvl w:val="0"/>
          <w:numId w:val="32"/>
        </w:numPr>
        <w:jc w:val="both"/>
        <w:rPr>
          <w:lang w:val="ms-MY"/>
        </w:rPr>
      </w:pPr>
      <w:r>
        <w:rPr>
          <w:lang w:val="ms-MY"/>
        </w:rPr>
        <w:lastRenderedPageBreak/>
        <w:t xml:space="preserve">Zulkifley Hamid &amp; Mohd. Asyraf Zulkifley (2014). </w:t>
      </w:r>
      <w:r w:rsidRPr="00121107">
        <w:rPr>
          <w:lang w:val="ms-MY"/>
        </w:rPr>
        <w:t>Membina Kemahiran Berfikir Secara Kritis Dan Holistik Dalam Kalangan Pelajar Menggunakan Modul Edward De Bono</w:t>
      </w:r>
      <w:r>
        <w:rPr>
          <w:lang w:val="ms-MY"/>
        </w:rPr>
        <w:t xml:space="preserve">, Journal of Social Sciences and Humanities, </w:t>
      </w:r>
      <w:r w:rsidRPr="00121107">
        <w:rPr>
          <w:lang w:val="ms-MY"/>
        </w:rPr>
        <w:t>Vol. 9, No. 2 (2014) 001-013, ISSN: 1823-884x</w:t>
      </w:r>
      <w:r>
        <w:rPr>
          <w:lang w:val="ms-MY"/>
        </w:rPr>
        <w:t>.</w:t>
      </w:r>
    </w:p>
    <w:p w:rsidR="00D17357" w:rsidRDefault="00121107" w:rsidP="00D17357">
      <w:pPr>
        <w:pStyle w:val="ListParagraph"/>
        <w:numPr>
          <w:ilvl w:val="0"/>
          <w:numId w:val="32"/>
        </w:numPr>
        <w:jc w:val="both"/>
        <w:rPr>
          <w:lang w:val="ms-MY"/>
        </w:rPr>
      </w:pPr>
      <w:r w:rsidRPr="00121107">
        <w:rPr>
          <w:lang w:val="ms-MY"/>
        </w:rPr>
        <w:t>http://www.mohe.gov.my/portalpsh/?p=5980</w:t>
      </w:r>
    </w:p>
    <w:p w:rsidR="00121107" w:rsidRPr="00D17357" w:rsidRDefault="00121107" w:rsidP="00121107">
      <w:pPr>
        <w:pStyle w:val="ListParagraph"/>
        <w:numPr>
          <w:ilvl w:val="0"/>
          <w:numId w:val="32"/>
        </w:numPr>
        <w:jc w:val="both"/>
        <w:rPr>
          <w:lang w:val="ms-MY"/>
        </w:rPr>
      </w:pPr>
      <w:r w:rsidRPr="00121107">
        <w:rPr>
          <w:lang w:val="ms-MY"/>
        </w:rPr>
        <w:t>Rozinah Jamaludin (2003). Teknologi Pengajaran. Kuala Lumpur: Utusan Publication &amp; Distributor Sdn. Bhd.</w:t>
      </w:r>
    </w:p>
    <w:p w:rsidR="00A54A4F" w:rsidRPr="00152614" w:rsidRDefault="00A54A4F" w:rsidP="00A54A4F">
      <w:pPr>
        <w:spacing w:before="60"/>
        <w:jc w:val="both"/>
        <w:rPr>
          <w:color w:val="000000"/>
          <w:spacing w:val="-6"/>
          <w:szCs w:val="20"/>
          <w:lang w:val="ms-MY"/>
        </w:rPr>
      </w:pPr>
    </w:p>
    <w:p w:rsidR="00121040" w:rsidRPr="00152614" w:rsidRDefault="00121040" w:rsidP="00A54A4F">
      <w:pPr>
        <w:spacing w:before="60"/>
        <w:jc w:val="both"/>
        <w:rPr>
          <w:color w:val="000000"/>
          <w:spacing w:val="-6"/>
          <w:szCs w:val="20"/>
          <w:lang w:val="ms-MY"/>
        </w:rPr>
      </w:pPr>
    </w:p>
    <w:sectPr w:rsidR="00121040" w:rsidRPr="00152614" w:rsidSect="0099556D">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20" w:footer="700" w:gutter="0"/>
      <w:pgNumType w:start="3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1B" w:rsidRDefault="00F5031B">
      <w:r>
        <w:separator/>
      </w:r>
    </w:p>
  </w:endnote>
  <w:endnote w:type="continuationSeparator" w:id="0">
    <w:p w:rsidR="00F5031B" w:rsidRDefault="00F5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FNPNLM+TimesNewRoman,Bold">
    <w:altName w:val="Times New Roman"/>
    <w:panose1 w:val="00000000000000000000"/>
    <w:charset w:val="00"/>
    <w:family w:val="roman"/>
    <w:notTrueType/>
    <w:pitch w:val="default"/>
    <w:sig w:usb0="00000003" w:usb1="00000000" w:usb2="00000000" w:usb3="00000000" w:csb0="00000001" w:csb1="00000000"/>
  </w:font>
  <w:font w:name="FNPOCP+TimesNewRoman,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35" w:rsidRPr="00AD4D40" w:rsidRDefault="00B24D35" w:rsidP="00AD4D40">
    <w:pPr>
      <w:pStyle w:val="Header"/>
      <w:rPr>
        <w:rFonts w:ascii="Arial" w:hAnsi="Arial" w:cs="Arial"/>
        <w:sz w:val="18"/>
        <w:szCs w:val="18"/>
      </w:rPr>
    </w:pPr>
  </w:p>
  <w:p w:rsidR="00AD4D40" w:rsidRPr="00AD4D40" w:rsidRDefault="00AD4D40" w:rsidP="00AD4D40">
    <w:pPr>
      <w:pStyle w:val="Footer"/>
      <w:rPr>
        <w:rFonts w:ascii="Arial" w:hAnsi="Arial" w:cs="Arial"/>
        <w:sz w:val="18"/>
        <w:szCs w:val="18"/>
      </w:rPr>
    </w:pPr>
    <w:r w:rsidRPr="00AD4D40">
      <w:rPr>
        <w:rFonts w:ascii="Arial" w:hAnsi="Arial" w:cs="Arial"/>
        <w:sz w:val="18"/>
        <w:szCs w:val="18"/>
      </w:rPr>
      <w:t>K-NOVASI P&amp;P UKM 2017</w:t>
    </w:r>
  </w:p>
  <w:p w:rsidR="00B24D35" w:rsidRPr="00AD4D40" w:rsidRDefault="00AD4D40" w:rsidP="00AD4D40">
    <w:pPr>
      <w:pStyle w:val="Footer"/>
    </w:pPr>
    <w:r w:rsidRPr="00AD4D40">
      <w:rPr>
        <w:rFonts w:ascii="Arial" w:hAnsi="Arial" w:cs="Arial"/>
        <w:sz w:val="18"/>
        <w:szCs w:val="18"/>
      </w:rPr>
      <w:t>(</w:t>
    </w:r>
    <w:proofErr w:type="spellStart"/>
    <w:r w:rsidRPr="00AD4D40">
      <w:rPr>
        <w:rFonts w:ascii="Arial" w:hAnsi="Arial" w:cs="Arial"/>
        <w:sz w:val="18"/>
        <w:szCs w:val="18"/>
      </w:rPr>
      <w:t>Pendidikan</w:t>
    </w:r>
    <w:proofErr w:type="spellEnd"/>
    <w:r w:rsidRPr="00AD4D40">
      <w:rPr>
        <w:rFonts w:ascii="Arial" w:hAnsi="Arial" w:cs="Arial"/>
        <w:sz w:val="18"/>
        <w:szCs w:val="18"/>
      </w:rPr>
      <w:t xml:space="preserve"> </w:t>
    </w:r>
    <w:proofErr w:type="spellStart"/>
    <w:r w:rsidRPr="00AD4D40">
      <w:rPr>
        <w:rFonts w:ascii="Arial" w:hAnsi="Arial" w:cs="Arial"/>
        <w:sz w:val="18"/>
        <w:szCs w:val="18"/>
      </w:rPr>
      <w:t>Kejuruteraan</w:t>
    </w:r>
    <w:proofErr w:type="spellEnd"/>
    <w:r w:rsidRPr="00AD4D40">
      <w:rPr>
        <w:rFonts w:ascii="Arial" w:hAnsi="Arial" w:cs="Arial"/>
        <w:sz w:val="18"/>
        <w:szCs w:val="18"/>
      </w:rPr>
      <w:t xml:space="preserve"> </w:t>
    </w:r>
    <w:proofErr w:type="spellStart"/>
    <w:r w:rsidRPr="00AD4D40">
      <w:rPr>
        <w:rFonts w:ascii="Arial" w:hAnsi="Arial" w:cs="Arial"/>
        <w:sz w:val="18"/>
        <w:szCs w:val="18"/>
      </w:rPr>
      <w:t>dan</w:t>
    </w:r>
    <w:proofErr w:type="spellEnd"/>
    <w:r w:rsidRPr="00AD4D40">
      <w:rPr>
        <w:rFonts w:ascii="Arial" w:hAnsi="Arial" w:cs="Arial"/>
        <w:sz w:val="18"/>
        <w:szCs w:val="18"/>
      </w:rPr>
      <w:t xml:space="preserve"> </w:t>
    </w:r>
    <w:proofErr w:type="spellStart"/>
    <w:r w:rsidRPr="00AD4D40">
      <w:rPr>
        <w:rFonts w:ascii="Arial" w:hAnsi="Arial" w:cs="Arial"/>
        <w:sz w:val="18"/>
        <w:szCs w:val="18"/>
      </w:rPr>
      <w:t>Alam</w:t>
    </w:r>
    <w:proofErr w:type="spellEnd"/>
    <w:r w:rsidRPr="00AD4D40">
      <w:rPr>
        <w:rFonts w:ascii="Arial" w:hAnsi="Arial" w:cs="Arial"/>
        <w:sz w:val="18"/>
        <w:szCs w:val="18"/>
      </w:rPr>
      <w:t xml:space="preserve"> Bina)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35" w:rsidRDefault="00B24D35" w:rsidP="0042755A">
    <w:pPr>
      <w:pStyle w:val="Header"/>
      <w:rPr>
        <w:rFonts w:ascii="Arial" w:hAnsi="Arial" w:cs="Arial"/>
        <w:b/>
        <w:sz w:val="18"/>
        <w:szCs w:val="18"/>
      </w:rPr>
    </w:pPr>
  </w:p>
  <w:p w:rsidR="00AD4D40" w:rsidRPr="00AD4D40" w:rsidRDefault="00687DA9" w:rsidP="00DE5F50">
    <w:pPr>
      <w:pStyle w:val="Header"/>
      <w:rPr>
        <w:rFonts w:ascii="Arial" w:hAnsi="Arial" w:cs="Arial"/>
        <w:sz w:val="18"/>
        <w:szCs w:val="18"/>
      </w:rPr>
    </w:pPr>
    <w:r w:rsidRPr="00AD4D40">
      <w:rPr>
        <w:rFonts w:ascii="Arial" w:hAnsi="Arial" w:cs="Arial"/>
        <w:sz w:val="18"/>
        <w:szCs w:val="18"/>
      </w:rPr>
      <w:t>K-NOVASI P&amp;P UKM 201</w:t>
    </w:r>
    <w:r w:rsidR="0099556D" w:rsidRPr="00AD4D40">
      <w:rPr>
        <w:rFonts w:ascii="Arial" w:hAnsi="Arial" w:cs="Arial"/>
        <w:sz w:val="18"/>
        <w:szCs w:val="18"/>
      </w:rPr>
      <w:t>7</w:t>
    </w:r>
  </w:p>
  <w:p w:rsidR="0024525D" w:rsidRPr="00AD4D40" w:rsidRDefault="00AD4D40" w:rsidP="00DE5F50">
    <w:pPr>
      <w:pStyle w:val="Header"/>
      <w:rPr>
        <w:rFonts w:ascii="Arial" w:hAnsi="Arial" w:cs="Arial"/>
        <w:sz w:val="18"/>
        <w:szCs w:val="18"/>
      </w:rPr>
    </w:pPr>
    <w:r w:rsidRPr="00AD4D40">
      <w:rPr>
        <w:rFonts w:ascii="Arial" w:hAnsi="Arial" w:cs="Arial"/>
        <w:sz w:val="18"/>
        <w:szCs w:val="18"/>
      </w:rPr>
      <w:t>(</w:t>
    </w:r>
    <w:proofErr w:type="spellStart"/>
    <w:r w:rsidRPr="00AD4D40">
      <w:rPr>
        <w:rFonts w:ascii="Arial" w:hAnsi="Arial" w:cs="Arial"/>
        <w:sz w:val="18"/>
        <w:szCs w:val="18"/>
      </w:rPr>
      <w:t>Pendidikan</w:t>
    </w:r>
    <w:proofErr w:type="spellEnd"/>
    <w:r w:rsidRPr="00AD4D40">
      <w:rPr>
        <w:rFonts w:ascii="Arial" w:hAnsi="Arial" w:cs="Arial"/>
        <w:sz w:val="18"/>
        <w:szCs w:val="18"/>
      </w:rPr>
      <w:t xml:space="preserve"> </w:t>
    </w:r>
    <w:proofErr w:type="spellStart"/>
    <w:r w:rsidRPr="00AD4D40">
      <w:rPr>
        <w:rFonts w:ascii="Arial" w:hAnsi="Arial" w:cs="Arial"/>
        <w:sz w:val="18"/>
        <w:szCs w:val="18"/>
      </w:rPr>
      <w:t>Kejuruteraan</w:t>
    </w:r>
    <w:proofErr w:type="spellEnd"/>
    <w:r w:rsidRPr="00AD4D40">
      <w:rPr>
        <w:rFonts w:ascii="Arial" w:hAnsi="Arial" w:cs="Arial"/>
        <w:sz w:val="18"/>
        <w:szCs w:val="18"/>
      </w:rPr>
      <w:t xml:space="preserve"> </w:t>
    </w:r>
    <w:proofErr w:type="spellStart"/>
    <w:r w:rsidRPr="00AD4D40">
      <w:rPr>
        <w:rFonts w:ascii="Arial" w:hAnsi="Arial" w:cs="Arial"/>
        <w:sz w:val="18"/>
        <w:szCs w:val="18"/>
      </w:rPr>
      <w:t>dan</w:t>
    </w:r>
    <w:proofErr w:type="spellEnd"/>
    <w:r w:rsidRPr="00AD4D40">
      <w:rPr>
        <w:rFonts w:ascii="Arial" w:hAnsi="Arial" w:cs="Arial"/>
        <w:sz w:val="18"/>
        <w:szCs w:val="18"/>
      </w:rPr>
      <w:t xml:space="preserve"> </w:t>
    </w:r>
    <w:proofErr w:type="spellStart"/>
    <w:r w:rsidRPr="00AD4D40">
      <w:rPr>
        <w:rFonts w:ascii="Arial" w:hAnsi="Arial" w:cs="Arial"/>
        <w:sz w:val="18"/>
        <w:szCs w:val="18"/>
      </w:rPr>
      <w:t>Alam</w:t>
    </w:r>
    <w:proofErr w:type="spellEnd"/>
    <w:r w:rsidRPr="00AD4D40">
      <w:rPr>
        <w:rFonts w:ascii="Arial" w:hAnsi="Arial" w:cs="Arial"/>
        <w:sz w:val="18"/>
        <w:szCs w:val="18"/>
      </w:rPr>
      <w:t xml:space="preserve"> Bina)</w:t>
    </w:r>
    <w:r w:rsidR="00DE5F50" w:rsidRPr="00AD4D40">
      <w:rPr>
        <w:rFonts w:ascii="Arial" w:hAnsi="Arial" w:cs="Arial"/>
        <w:sz w:val="18"/>
        <w:szCs w:val="18"/>
      </w:rPr>
      <w:t xml:space="preserve">               </w:t>
    </w:r>
  </w:p>
  <w:p w:rsidR="00B24D35" w:rsidRDefault="00B24D35" w:rsidP="0042755A">
    <w:pPr>
      <w:pStyle w:val="Footer"/>
      <w:tabs>
        <w:tab w:val="clear" w:pos="4320"/>
        <w:tab w:val="center" w:pos="0"/>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35" w:rsidRPr="002C5699" w:rsidRDefault="00B24D35" w:rsidP="0050301C">
    <w:pPr>
      <w:pStyle w:val="Footer"/>
      <w:jc w:val="cen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1B" w:rsidRDefault="00F5031B">
      <w:r>
        <w:separator/>
      </w:r>
    </w:p>
  </w:footnote>
  <w:footnote w:type="continuationSeparator" w:id="0">
    <w:p w:rsidR="00F5031B" w:rsidRDefault="00F5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35" w:rsidRPr="001B12C0" w:rsidRDefault="00152614" w:rsidP="0010420B">
    <w:pPr>
      <w:pStyle w:val="Header"/>
      <w:rPr>
        <w:rFonts w:ascii="Arial" w:hAnsi="Arial" w:cs="Arial"/>
        <w:i/>
        <w:sz w:val="18"/>
        <w:szCs w:val="18"/>
        <w:lang w:val="en-US"/>
      </w:rPr>
    </w:pPr>
    <w:proofErr w:type="spellStart"/>
    <w:r>
      <w:rPr>
        <w:rStyle w:val="PageNumber"/>
        <w:rFonts w:ascii="Arial" w:hAnsi="Arial" w:cs="Arial"/>
        <w:i/>
        <w:sz w:val="18"/>
        <w:szCs w:val="18"/>
      </w:rPr>
      <w:t>Roszilah</w:t>
    </w:r>
    <w:proofErr w:type="spellEnd"/>
    <w:r>
      <w:rPr>
        <w:rStyle w:val="PageNumber"/>
        <w:rFonts w:ascii="Arial" w:hAnsi="Arial" w:cs="Arial"/>
        <w:i/>
        <w:sz w:val="18"/>
        <w:szCs w:val="18"/>
      </w:rPr>
      <w:t xml:space="preserve"> Hamid</w:t>
    </w:r>
    <w:r w:rsidR="00666341">
      <w:rPr>
        <w:rStyle w:val="PageNumber"/>
        <w:rFonts w:ascii="Arial" w:hAnsi="Arial" w:cs="Arial"/>
        <w:i/>
        <w:sz w:val="18"/>
        <w:szCs w:val="18"/>
      </w:rPr>
      <w:t xml:space="preserve"> et al.</w:t>
    </w:r>
    <w:r w:rsidR="00B24D35" w:rsidRPr="001B12C0">
      <w:rPr>
        <w:rStyle w:val="PageNumber"/>
        <w:rFonts w:ascii="Arial" w:hAnsi="Arial" w:cs="Arial"/>
        <w:sz w:val="18"/>
        <w:szCs w:val="18"/>
        <w:lang w:val="en-US"/>
      </w:rPr>
      <w:t xml:space="preserve">                         </w:t>
    </w:r>
  </w:p>
  <w:p w:rsidR="00B24D35" w:rsidRPr="001B12C0" w:rsidRDefault="00B24D35" w:rsidP="0056318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35" w:rsidRPr="00563180" w:rsidRDefault="00152614" w:rsidP="00152614">
    <w:pPr>
      <w:pStyle w:val="Header"/>
      <w:jc w:val="right"/>
    </w:pPr>
    <w:r w:rsidRPr="00152614">
      <w:rPr>
        <w:caps/>
        <w:noProof/>
        <w:spacing w:val="-2"/>
        <w:lang w:val="ms-MY"/>
      </w:rPr>
      <w:t>KEBERKESANAN KAEDAH PEMBELAJARAN PROJEK BERASASKAN MASALAH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5D" w:rsidRPr="00580C1A" w:rsidRDefault="00687DA9" w:rsidP="0024525D">
    <w:pPr>
      <w:pStyle w:val="Header"/>
      <w:rPr>
        <w:rFonts w:ascii="Arial" w:hAnsi="Arial" w:cs="Arial"/>
        <w:sz w:val="18"/>
        <w:szCs w:val="18"/>
      </w:rPr>
    </w:pPr>
    <w:r>
      <w:rPr>
        <w:rFonts w:ascii="Arial" w:hAnsi="Arial" w:cs="Arial"/>
        <w:sz w:val="18"/>
        <w:szCs w:val="18"/>
      </w:rPr>
      <w:t>K-NOVASI P&amp;P UKM 201</w:t>
    </w:r>
    <w:r w:rsidR="0099556D">
      <w:rPr>
        <w:rFonts w:ascii="Arial" w:hAnsi="Arial" w:cs="Arial"/>
        <w:sz w:val="18"/>
        <w:szCs w:val="18"/>
      </w:rPr>
      <w:t>7</w:t>
    </w:r>
  </w:p>
  <w:p w:rsidR="0024525D" w:rsidRPr="0099556D" w:rsidRDefault="0099556D" w:rsidP="0024525D">
    <w:pPr>
      <w:pStyle w:val="Header"/>
      <w:rPr>
        <w:rFonts w:ascii="Arial" w:hAnsi="Arial" w:cs="Arial"/>
        <w:sz w:val="18"/>
        <w:szCs w:val="18"/>
      </w:rPr>
    </w:pPr>
    <w:r w:rsidRPr="0099556D">
      <w:rPr>
        <w:rFonts w:ascii="Arial" w:hAnsi="Arial" w:cs="Arial"/>
        <w:sz w:val="18"/>
        <w:szCs w:val="18"/>
      </w:rPr>
      <w:t>(</w:t>
    </w:r>
    <w:proofErr w:type="spellStart"/>
    <w:r w:rsidRPr="0099556D">
      <w:rPr>
        <w:rFonts w:ascii="Arial" w:hAnsi="Arial" w:cs="Arial"/>
        <w:sz w:val="18"/>
        <w:szCs w:val="18"/>
      </w:rPr>
      <w:t>Pendidikan</w:t>
    </w:r>
    <w:proofErr w:type="spellEnd"/>
    <w:r w:rsidRPr="0099556D">
      <w:rPr>
        <w:rFonts w:ascii="Arial" w:hAnsi="Arial" w:cs="Arial"/>
        <w:sz w:val="18"/>
        <w:szCs w:val="18"/>
      </w:rPr>
      <w:t xml:space="preserve"> </w:t>
    </w:r>
    <w:proofErr w:type="spellStart"/>
    <w:r w:rsidRPr="0099556D">
      <w:rPr>
        <w:rFonts w:ascii="Arial" w:hAnsi="Arial" w:cs="Arial"/>
        <w:sz w:val="18"/>
        <w:szCs w:val="18"/>
      </w:rPr>
      <w:t>Kejuruteraan</w:t>
    </w:r>
    <w:proofErr w:type="spellEnd"/>
    <w:r w:rsidRPr="0099556D">
      <w:rPr>
        <w:rFonts w:ascii="Arial" w:hAnsi="Arial" w:cs="Arial"/>
        <w:sz w:val="18"/>
        <w:szCs w:val="18"/>
      </w:rPr>
      <w:t xml:space="preserve"> </w:t>
    </w:r>
    <w:proofErr w:type="spellStart"/>
    <w:r w:rsidRPr="0099556D">
      <w:rPr>
        <w:rFonts w:ascii="Arial" w:hAnsi="Arial" w:cs="Arial"/>
        <w:sz w:val="18"/>
        <w:szCs w:val="18"/>
      </w:rPr>
      <w:t>dan</w:t>
    </w:r>
    <w:proofErr w:type="spellEnd"/>
    <w:r w:rsidRPr="0099556D">
      <w:rPr>
        <w:rFonts w:ascii="Arial" w:hAnsi="Arial" w:cs="Arial"/>
        <w:sz w:val="18"/>
        <w:szCs w:val="18"/>
      </w:rPr>
      <w:t xml:space="preserve"> </w:t>
    </w:r>
    <w:proofErr w:type="spellStart"/>
    <w:r w:rsidRPr="0099556D">
      <w:rPr>
        <w:rFonts w:ascii="Arial" w:hAnsi="Arial" w:cs="Arial"/>
        <w:sz w:val="18"/>
        <w:szCs w:val="18"/>
      </w:rPr>
      <w:t>Alam</w:t>
    </w:r>
    <w:proofErr w:type="spellEnd"/>
    <w:r w:rsidRPr="0099556D">
      <w:rPr>
        <w:rFonts w:ascii="Arial" w:hAnsi="Arial" w:cs="Arial"/>
        <w:sz w:val="18"/>
        <w:szCs w:val="18"/>
      </w:rPr>
      <w:t xml:space="preserve"> Bina)</w:t>
    </w:r>
  </w:p>
  <w:p w:rsidR="00B24D35" w:rsidRDefault="00B24D35" w:rsidP="00A92C59">
    <w:pPr>
      <w:pStyle w:val="Header"/>
    </w:pPr>
  </w:p>
  <w:p w:rsidR="00B24D35" w:rsidRDefault="00B24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78_"/>
      </v:shape>
    </w:pict>
  </w:numPicBullet>
  <w:abstractNum w:abstractNumId="0">
    <w:nsid w:val="FFFFFF7C"/>
    <w:multiLevelType w:val="singleLevel"/>
    <w:tmpl w:val="07E4FA82"/>
    <w:lvl w:ilvl="0">
      <w:start w:val="1"/>
      <w:numFmt w:val="decimal"/>
      <w:lvlText w:val="%1."/>
      <w:lvlJc w:val="left"/>
      <w:pPr>
        <w:tabs>
          <w:tab w:val="num" w:pos="1800"/>
        </w:tabs>
        <w:ind w:left="1800" w:hanging="360"/>
      </w:pPr>
    </w:lvl>
  </w:abstractNum>
  <w:abstractNum w:abstractNumId="1">
    <w:nsid w:val="FFFFFF7D"/>
    <w:multiLevelType w:val="singleLevel"/>
    <w:tmpl w:val="0C4AD20E"/>
    <w:lvl w:ilvl="0">
      <w:start w:val="1"/>
      <w:numFmt w:val="decimal"/>
      <w:lvlText w:val="%1."/>
      <w:lvlJc w:val="left"/>
      <w:pPr>
        <w:tabs>
          <w:tab w:val="num" w:pos="1440"/>
        </w:tabs>
        <w:ind w:left="1440" w:hanging="360"/>
      </w:pPr>
    </w:lvl>
  </w:abstractNum>
  <w:abstractNum w:abstractNumId="2">
    <w:nsid w:val="FFFFFF7E"/>
    <w:multiLevelType w:val="singleLevel"/>
    <w:tmpl w:val="D8582320"/>
    <w:lvl w:ilvl="0">
      <w:start w:val="1"/>
      <w:numFmt w:val="decimal"/>
      <w:lvlText w:val="%1."/>
      <w:lvlJc w:val="left"/>
      <w:pPr>
        <w:tabs>
          <w:tab w:val="num" w:pos="1080"/>
        </w:tabs>
        <w:ind w:left="1080" w:hanging="360"/>
      </w:pPr>
    </w:lvl>
  </w:abstractNum>
  <w:abstractNum w:abstractNumId="3">
    <w:nsid w:val="FFFFFF7F"/>
    <w:multiLevelType w:val="singleLevel"/>
    <w:tmpl w:val="FD58AF5C"/>
    <w:lvl w:ilvl="0">
      <w:start w:val="1"/>
      <w:numFmt w:val="decimal"/>
      <w:lvlText w:val="%1."/>
      <w:lvlJc w:val="left"/>
      <w:pPr>
        <w:tabs>
          <w:tab w:val="num" w:pos="720"/>
        </w:tabs>
        <w:ind w:left="720" w:hanging="360"/>
      </w:pPr>
    </w:lvl>
  </w:abstractNum>
  <w:abstractNum w:abstractNumId="4">
    <w:nsid w:val="FFFFFF80"/>
    <w:multiLevelType w:val="singleLevel"/>
    <w:tmpl w:val="85848C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1002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76A4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AC9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E09A96"/>
    <w:lvl w:ilvl="0">
      <w:start w:val="1"/>
      <w:numFmt w:val="decimal"/>
      <w:lvlText w:val="%1."/>
      <w:lvlJc w:val="left"/>
      <w:pPr>
        <w:tabs>
          <w:tab w:val="num" w:pos="360"/>
        </w:tabs>
        <w:ind w:left="360" w:hanging="360"/>
      </w:pPr>
    </w:lvl>
  </w:abstractNum>
  <w:abstractNum w:abstractNumId="9">
    <w:nsid w:val="FFFFFFFE"/>
    <w:multiLevelType w:val="singleLevel"/>
    <w:tmpl w:val="423C4494"/>
    <w:lvl w:ilvl="0">
      <w:numFmt w:val="bullet"/>
      <w:lvlText w:val="*"/>
      <w:lvlJc w:val="left"/>
    </w:lvl>
  </w:abstractNum>
  <w:abstractNum w:abstractNumId="10">
    <w:nsid w:val="0AD001DF"/>
    <w:multiLevelType w:val="hybridMultilevel"/>
    <w:tmpl w:val="0F3608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883577"/>
    <w:multiLevelType w:val="hybridMultilevel"/>
    <w:tmpl w:val="B6C8ADCE"/>
    <w:lvl w:ilvl="0" w:tplc="A9CEDB7A">
      <w:start w:val="1"/>
      <w:numFmt w:val="decimal"/>
      <w:lvlText w:val="%1."/>
      <w:lvlJc w:val="left"/>
      <w:pPr>
        <w:tabs>
          <w:tab w:val="num" w:pos="737"/>
        </w:tabs>
        <w:ind w:left="73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A1E6A"/>
    <w:multiLevelType w:val="hybridMultilevel"/>
    <w:tmpl w:val="08169C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25EF01B7"/>
    <w:multiLevelType w:val="hybridMultilevel"/>
    <w:tmpl w:val="7D70B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D81D7C"/>
    <w:multiLevelType w:val="multilevel"/>
    <w:tmpl w:val="20CC9E22"/>
    <w:lvl w:ilvl="0">
      <w:start w:val="1"/>
      <w:numFmt w:val="decimal"/>
      <w:pStyle w:val="JESTECHeading2"/>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5">
    <w:nsid w:val="355E2138"/>
    <w:multiLevelType w:val="multilevel"/>
    <w:tmpl w:val="9FFE7F5C"/>
    <w:lvl w:ilvl="0">
      <w:start w:val="1"/>
      <w:numFmt w:val="decimal"/>
      <w:lvlText w:val="%1."/>
      <w:lvlJc w:val="left"/>
      <w:pPr>
        <w:tabs>
          <w:tab w:val="num" w:pos="454"/>
        </w:tabs>
        <w:ind w:left="567" w:hanging="20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AC5E92"/>
    <w:multiLevelType w:val="hybridMultilevel"/>
    <w:tmpl w:val="B914A224"/>
    <w:lvl w:ilvl="0" w:tplc="C9B80DA8">
      <w:start w:val="1"/>
      <w:numFmt w:val="decimal"/>
      <w:lvlText w:val="%1."/>
      <w:lvlJc w:val="left"/>
      <w:pPr>
        <w:tabs>
          <w:tab w:val="num" w:pos="360"/>
        </w:tabs>
        <w:ind w:left="360" w:hanging="360"/>
      </w:pPr>
    </w:lvl>
    <w:lvl w:ilvl="1" w:tplc="5A3870D6">
      <w:numFmt w:val="none"/>
      <w:lvlText w:val=""/>
      <w:lvlJc w:val="left"/>
      <w:pPr>
        <w:tabs>
          <w:tab w:val="num" w:pos="360"/>
        </w:tabs>
      </w:pPr>
    </w:lvl>
    <w:lvl w:ilvl="2" w:tplc="2C5AC1A0">
      <w:numFmt w:val="none"/>
      <w:lvlText w:val=""/>
      <w:lvlJc w:val="left"/>
      <w:pPr>
        <w:tabs>
          <w:tab w:val="num" w:pos="360"/>
        </w:tabs>
      </w:pPr>
    </w:lvl>
    <w:lvl w:ilvl="3" w:tplc="92400A18">
      <w:numFmt w:val="none"/>
      <w:lvlText w:val=""/>
      <w:lvlJc w:val="left"/>
      <w:pPr>
        <w:tabs>
          <w:tab w:val="num" w:pos="360"/>
        </w:tabs>
      </w:pPr>
    </w:lvl>
    <w:lvl w:ilvl="4" w:tplc="7E74A864">
      <w:numFmt w:val="none"/>
      <w:lvlText w:val=""/>
      <w:lvlJc w:val="left"/>
      <w:pPr>
        <w:tabs>
          <w:tab w:val="num" w:pos="360"/>
        </w:tabs>
      </w:pPr>
    </w:lvl>
    <w:lvl w:ilvl="5" w:tplc="70BE9652">
      <w:numFmt w:val="none"/>
      <w:lvlText w:val=""/>
      <w:lvlJc w:val="left"/>
      <w:pPr>
        <w:tabs>
          <w:tab w:val="num" w:pos="360"/>
        </w:tabs>
      </w:pPr>
    </w:lvl>
    <w:lvl w:ilvl="6" w:tplc="2DF8FC44">
      <w:numFmt w:val="none"/>
      <w:lvlText w:val=""/>
      <w:lvlJc w:val="left"/>
      <w:pPr>
        <w:tabs>
          <w:tab w:val="num" w:pos="360"/>
        </w:tabs>
      </w:pPr>
    </w:lvl>
    <w:lvl w:ilvl="7" w:tplc="6256E7D2">
      <w:numFmt w:val="none"/>
      <w:lvlText w:val=""/>
      <w:lvlJc w:val="left"/>
      <w:pPr>
        <w:tabs>
          <w:tab w:val="num" w:pos="360"/>
        </w:tabs>
      </w:pPr>
    </w:lvl>
    <w:lvl w:ilvl="8" w:tplc="E5F6AE50">
      <w:numFmt w:val="none"/>
      <w:lvlText w:val=""/>
      <w:lvlJc w:val="left"/>
      <w:pPr>
        <w:tabs>
          <w:tab w:val="num" w:pos="360"/>
        </w:tabs>
      </w:pPr>
    </w:lvl>
  </w:abstractNum>
  <w:abstractNum w:abstractNumId="17">
    <w:nsid w:val="535C3A61"/>
    <w:multiLevelType w:val="multilevel"/>
    <w:tmpl w:val="949497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6762A84"/>
    <w:multiLevelType w:val="hybridMultilevel"/>
    <w:tmpl w:val="9FFE7F5C"/>
    <w:lvl w:ilvl="0" w:tplc="0409000F">
      <w:start w:val="1"/>
      <w:numFmt w:val="decimal"/>
      <w:lvlText w:val="%1."/>
      <w:lvlJc w:val="left"/>
      <w:pPr>
        <w:tabs>
          <w:tab w:val="num" w:pos="454"/>
        </w:tabs>
        <w:ind w:left="567" w:hanging="20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630C5"/>
    <w:multiLevelType w:val="hybridMultilevel"/>
    <w:tmpl w:val="420E9234"/>
    <w:lvl w:ilvl="0" w:tplc="46C2E796">
      <w:start w:val="1"/>
      <w:numFmt w:val="bullet"/>
      <w:lvlText w:val=""/>
      <w:lvlJc w:val="left"/>
      <w:pPr>
        <w:tabs>
          <w:tab w:val="num" w:pos="454"/>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1E3836"/>
    <w:multiLevelType w:val="multilevel"/>
    <w:tmpl w:val="730A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835842"/>
    <w:multiLevelType w:val="hybridMultilevel"/>
    <w:tmpl w:val="D2D24168"/>
    <w:lvl w:ilvl="0" w:tplc="97A640B2">
      <w:start w:val="1"/>
      <w:numFmt w:val="decimal"/>
      <w:pStyle w:val="JESTECHeading1"/>
      <w:lvlText w:val="%1."/>
      <w:lvlJc w:val="left"/>
      <w:pPr>
        <w:tabs>
          <w:tab w:val="num" w:pos="720"/>
        </w:tabs>
        <w:ind w:left="720" w:hanging="360"/>
      </w:pPr>
    </w:lvl>
    <w:lvl w:ilvl="1" w:tplc="5DEED240">
      <w:numFmt w:val="none"/>
      <w:lvlText w:val=""/>
      <w:lvlJc w:val="left"/>
      <w:pPr>
        <w:tabs>
          <w:tab w:val="num" w:pos="360"/>
        </w:tabs>
      </w:pPr>
    </w:lvl>
    <w:lvl w:ilvl="2" w:tplc="7618DC9A">
      <w:numFmt w:val="none"/>
      <w:lvlText w:val=""/>
      <w:lvlJc w:val="left"/>
      <w:pPr>
        <w:tabs>
          <w:tab w:val="num" w:pos="360"/>
        </w:tabs>
      </w:pPr>
    </w:lvl>
    <w:lvl w:ilvl="3" w:tplc="B410705A">
      <w:numFmt w:val="none"/>
      <w:lvlText w:val=""/>
      <w:lvlJc w:val="left"/>
      <w:pPr>
        <w:tabs>
          <w:tab w:val="num" w:pos="360"/>
        </w:tabs>
      </w:pPr>
    </w:lvl>
    <w:lvl w:ilvl="4" w:tplc="9E942942">
      <w:numFmt w:val="none"/>
      <w:lvlText w:val=""/>
      <w:lvlJc w:val="left"/>
      <w:pPr>
        <w:tabs>
          <w:tab w:val="num" w:pos="360"/>
        </w:tabs>
      </w:pPr>
    </w:lvl>
    <w:lvl w:ilvl="5" w:tplc="143CC364">
      <w:numFmt w:val="none"/>
      <w:lvlText w:val=""/>
      <w:lvlJc w:val="left"/>
      <w:pPr>
        <w:tabs>
          <w:tab w:val="num" w:pos="360"/>
        </w:tabs>
      </w:pPr>
    </w:lvl>
    <w:lvl w:ilvl="6" w:tplc="465CB65A">
      <w:numFmt w:val="none"/>
      <w:lvlText w:val=""/>
      <w:lvlJc w:val="left"/>
      <w:pPr>
        <w:tabs>
          <w:tab w:val="num" w:pos="360"/>
        </w:tabs>
      </w:pPr>
    </w:lvl>
    <w:lvl w:ilvl="7" w:tplc="48A0A040">
      <w:numFmt w:val="none"/>
      <w:lvlText w:val=""/>
      <w:lvlJc w:val="left"/>
      <w:pPr>
        <w:tabs>
          <w:tab w:val="num" w:pos="360"/>
        </w:tabs>
      </w:pPr>
    </w:lvl>
    <w:lvl w:ilvl="8" w:tplc="3E047034">
      <w:numFmt w:val="none"/>
      <w:lvlText w:val=""/>
      <w:lvlJc w:val="left"/>
      <w:pPr>
        <w:tabs>
          <w:tab w:val="num" w:pos="360"/>
        </w:tabs>
      </w:pPr>
    </w:lvl>
  </w:abstractNum>
  <w:abstractNum w:abstractNumId="22">
    <w:nsid w:val="6D940441"/>
    <w:multiLevelType w:val="multilevel"/>
    <w:tmpl w:val="A25E92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4"/>
  </w:num>
  <w:num w:numId="3">
    <w:abstractNumId w:val="13"/>
  </w:num>
  <w:num w:numId="4">
    <w:abstractNumId w:val="16"/>
  </w:num>
  <w:num w:numId="5">
    <w:abstractNumId w:val="14"/>
  </w:num>
  <w:num w:numId="6">
    <w:abstractNumId w:val="14"/>
  </w:num>
  <w:num w:numId="7">
    <w:abstractNumId w:val="14"/>
  </w:num>
  <w:num w:numId="8">
    <w:abstractNumId w:val="1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num>
  <w:num w:numId="20">
    <w:abstractNumId w:val="14"/>
  </w:num>
  <w:num w:numId="21">
    <w:abstractNumId w:val="9"/>
    <w:lvlOverride w:ilvl="0">
      <w:lvl w:ilvl="0">
        <w:start w:val="1"/>
        <w:numFmt w:val="bullet"/>
        <w:lvlText w:val=""/>
        <w:legacy w:legacy="1" w:legacySpace="0" w:legacyIndent="283"/>
        <w:lvlJc w:val="center"/>
        <w:pPr>
          <w:ind w:left="0" w:hanging="283"/>
        </w:pPr>
        <w:rPr>
          <w:rFonts w:ascii="Symbol" w:hAnsi="Symbol" w:hint="default"/>
        </w:rPr>
      </w:lvl>
    </w:lvlOverride>
  </w:num>
  <w:num w:numId="22">
    <w:abstractNumId w:val="19"/>
  </w:num>
  <w:num w:numId="23">
    <w:abstractNumId w:val="17"/>
  </w:num>
  <w:num w:numId="24">
    <w:abstractNumId w:val="14"/>
  </w:num>
  <w:num w:numId="25">
    <w:abstractNumId w:val="11"/>
  </w:num>
  <w:num w:numId="26">
    <w:abstractNumId w:val="20"/>
  </w:num>
  <w:num w:numId="27">
    <w:abstractNumId w:val="18"/>
  </w:num>
  <w:num w:numId="28">
    <w:abstractNumId w:val="15"/>
  </w:num>
  <w:num w:numId="29">
    <w:abstractNumId w:val="10"/>
  </w:num>
  <w:num w:numId="30">
    <w:abstractNumId w:val="22"/>
  </w:num>
  <w:num w:numId="31">
    <w:abstractNumId w:val="14"/>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181"/>
  <w:drawingGridVerticalSpacing w:val="181"/>
  <w:noPunctuationKerning/>
  <w:characterSpacingControl w:val="doNotCompress"/>
  <w:hdrShapeDefaults>
    <o:shapedefaults v:ext="edit" spidmax="2049" fill="f" fillcolor="white" strokecolor="red">
      <v:fill color="white" on="f"/>
      <v:stroke 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1A"/>
    <w:rsid w:val="00000377"/>
    <w:rsid w:val="00002B67"/>
    <w:rsid w:val="00011BEC"/>
    <w:rsid w:val="00013E1B"/>
    <w:rsid w:val="00014C0E"/>
    <w:rsid w:val="00020B0E"/>
    <w:rsid w:val="0002173B"/>
    <w:rsid w:val="00021FB3"/>
    <w:rsid w:val="00022543"/>
    <w:rsid w:val="00022AB6"/>
    <w:rsid w:val="000239CE"/>
    <w:rsid w:val="00026415"/>
    <w:rsid w:val="00032D38"/>
    <w:rsid w:val="0003626C"/>
    <w:rsid w:val="00037547"/>
    <w:rsid w:val="00044131"/>
    <w:rsid w:val="00045801"/>
    <w:rsid w:val="00045BF1"/>
    <w:rsid w:val="00047BF8"/>
    <w:rsid w:val="000520EC"/>
    <w:rsid w:val="00052340"/>
    <w:rsid w:val="0005240A"/>
    <w:rsid w:val="000526B4"/>
    <w:rsid w:val="00054E85"/>
    <w:rsid w:val="000566C5"/>
    <w:rsid w:val="00066B43"/>
    <w:rsid w:val="00072170"/>
    <w:rsid w:val="00074D69"/>
    <w:rsid w:val="00077081"/>
    <w:rsid w:val="0008403A"/>
    <w:rsid w:val="00086CBE"/>
    <w:rsid w:val="0009241D"/>
    <w:rsid w:val="00094A77"/>
    <w:rsid w:val="00095DA2"/>
    <w:rsid w:val="00097CD8"/>
    <w:rsid w:val="000A652E"/>
    <w:rsid w:val="000B1691"/>
    <w:rsid w:val="000B3AE6"/>
    <w:rsid w:val="000B401F"/>
    <w:rsid w:val="000B6CB0"/>
    <w:rsid w:val="000C46F3"/>
    <w:rsid w:val="000C6335"/>
    <w:rsid w:val="000E067E"/>
    <w:rsid w:val="000F00BD"/>
    <w:rsid w:val="000F2283"/>
    <w:rsid w:val="000F233F"/>
    <w:rsid w:val="000F3377"/>
    <w:rsid w:val="000F33A4"/>
    <w:rsid w:val="000F4341"/>
    <w:rsid w:val="000F5D98"/>
    <w:rsid w:val="000F7461"/>
    <w:rsid w:val="001006C0"/>
    <w:rsid w:val="001035B2"/>
    <w:rsid w:val="0010420B"/>
    <w:rsid w:val="00104286"/>
    <w:rsid w:val="00105731"/>
    <w:rsid w:val="00106C1A"/>
    <w:rsid w:val="00107790"/>
    <w:rsid w:val="00115511"/>
    <w:rsid w:val="001165BD"/>
    <w:rsid w:val="00121040"/>
    <w:rsid w:val="00121107"/>
    <w:rsid w:val="00125D51"/>
    <w:rsid w:val="00130947"/>
    <w:rsid w:val="00131465"/>
    <w:rsid w:val="00132DEA"/>
    <w:rsid w:val="0013325F"/>
    <w:rsid w:val="00133BF3"/>
    <w:rsid w:val="00134500"/>
    <w:rsid w:val="00142955"/>
    <w:rsid w:val="00146E74"/>
    <w:rsid w:val="001479F6"/>
    <w:rsid w:val="001504A4"/>
    <w:rsid w:val="001521C7"/>
    <w:rsid w:val="00152614"/>
    <w:rsid w:val="001528BE"/>
    <w:rsid w:val="00152F71"/>
    <w:rsid w:val="00155A8C"/>
    <w:rsid w:val="00157740"/>
    <w:rsid w:val="001608D9"/>
    <w:rsid w:val="00162BAD"/>
    <w:rsid w:val="00162E80"/>
    <w:rsid w:val="00165E1B"/>
    <w:rsid w:val="00166281"/>
    <w:rsid w:val="00166F72"/>
    <w:rsid w:val="00174818"/>
    <w:rsid w:val="00175BDA"/>
    <w:rsid w:val="00176669"/>
    <w:rsid w:val="001801EA"/>
    <w:rsid w:val="00181F32"/>
    <w:rsid w:val="001828D8"/>
    <w:rsid w:val="001834AD"/>
    <w:rsid w:val="00185A2E"/>
    <w:rsid w:val="00186CB7"/>
    <w:rsid w:val="0019110D"/>
    <w:rsid w:val="001A4F4B"/>
    <w:rsid w:val="001B12C0"/>
    <w:rsid w:val="001B3632"/>
    <w:rsid w:val="001C2A71"/>
    <w:rsid w:val="001C2CDE"/>
    <w:rsid w:val="001C6260"/>
    <w:rsid w:val="001D0989"/>
    <w:rsid w:val="001D0AE9"/>
    <w:rsid w:val="001D10C6"/>
    <w:rsid w:val="001D22F6"/>
    <w:rsid w:val="001D4534"/>
    <w:rsid w:val="001D5D01"/>
    <w:rsid w:val="001D6ED8"/>
    <w:rsid w:val="001E597E"/>
    <w:rsid w:val="001E6E22"/>
    <w:rsid w:val="001F0E27"/>
    <w:rsid w:val="001F24B9"/>
    <w:rsid w:val="001F6229"/>
    <w:rsid w:val="001F79CD"/>
    <w:rsid w:val="0020296C"/>
    <w:rsid w:val="00204387"/>
    <w:rsid w:val="002071EF"/>
    <w:rsid w:val="00212611"/>
    <w:rsid w:val="00220CA4"/>
    <w:rsid w:val="002222CA"/>
    <w:rsid w:val="002234EE"/>
    <w:rsid w:val="00224A3D"/>
    <w:rsid w:val="0022527E"/>
    <w:rsid w:val="00225B51"/>
    <w:rsid w:val="002276D2"/>
    <w:rsid w:val="00230B8C"/>
    <w:rsid w:val="0023116B"/>
    <w:rsid w:val="00236230"/>
    <w:rsid w:val="0023781F"/>
    <w:rsid w:val="00240A67"/>
    <w:rsid w:val="002451FD"/>
    <w:rsid w:val="0024525D"/>
    <w:rsid w:val="00256408"/>
    <w:rsid w:val="00256872"/>
    <w:rsid w:val="00261CC5"/>
    <w:rsid w:val="0026483B"/>
    <w:rsid w:val="00267479"/>
    <w:rsid w:val="0027287F"/>
    <w:rsid w:val="00274546"/>
    <w:rsid w:val="00275192"/>
    <w:rsid w:val="00276833"/>
    <w:rsid w:val="00276FDE"/>
    <w:rsid w:val="0028153D"/>
    <w:rsid w:val="00283215"/>
    <w:rsid w:val="0028464A"/>
    <w:rsid w:val="00285A05"/>
    <w:rsid w:val="00286893"/>
    <w:rsid w:val="002868D0"/>
    <w:rsid w:val="00290DD0"/>
    <w:rsid w:val="00297168"/>
    <w:rsid w:val="002971EA"/>
    <w:rsid w:val="002A0A76"/>
    <w:rsid w:val="002A1106"/>
    <w:rsid w:val="002A1F65"/>
    <w:rsid w:val="002A2394"/>
    <w:rsid w:val="002A54D1"/>
    <w:rsid w:val="002B003B"/>
    <w:rsid w:val="002B04A5"/>
    <w:rsid w:val="002B5B5F"/>
    <w:rsid w:val="002C04BF"/>
    <w:rsid w:val="002C2B9E"/>
    <w:rsid w:val="002C5699"/>
    <w:rsid w:val="002C6C8A"/>
    <w:rsid w:val="002C7016"/>
    <w:rsid w:val="002C7AA8"/>
    <w:rsid w:val="002D2949"/>
    <w:rsid w:val="002D49B4"/>
    <w:rsid w:val="002E1907"/>
    <w:rsid w:val="002E2BD1"/>
    <w:rsid w:val="002E744F"/>
    <w:rsid w:val="002F15F5"/>
    <w:rsid w:val="002F7732"/>
    <w:rsid w:val="003072EF"/>
    <w:rsid w:val="00311DBC"/>
    <w:rsid w:val="00314B99"/>
    <w:rsid w:val="00314C5E"/>
    <w:rsid w:val="003210FC"/>
    <w:rsid w:val="00330BF6"/>
    <w:rsid w:val="0033345C"/>
    <w:rsid w:val="0033782C"/>
    <w:rsid w:val="003412D1"/>
    <w:rsid w:val="0034172B"/>
    <w:rsid w:val="0034393B"/>
    <w:rsid w:val="00344BC9"/>
    <w:rsid w:val="0035389F"/>
    <w:rsid w:val="00354731"/>
    <w:rsid w:val="003609B8"/>
    <w:rsid w:val="00361853"/>
    <w:rsid w:val="00361CD8"/>
    <w:rsid w:val="00363983"/>
    <w:rsid w:val="003746FC"/>
    <w:rsid w:val="003773C4"/>
    <w:rsid w:val="00377620"/>
    <w:rsid w:val="00393C4B"/>
    <w:rsid w:val="003970CC"/>
    <w:rsid w:val="003A09BA"/>
    <w:rsid w:val="003A20EB"/>
    <w:rsid w:val="003B7971"/>
    <w:rsid w:val="003C20B4"/>
    <w:rsid w:val="003C44A1"/>
    <w:rsid w:val="003C6086"/>
    <w:rsid w:val="003C6A5F"/>
    <w:rsid w:val="003D068C"/>
    <w:rsid w:val="003D0A67"/>
    <w:rsid w:val="003D2A86"/>
    <w:rsid w:val="003D2C8B"/>
    <w:rsid w:val="003E1CD1"/>
    <w:rsid w:val="003E2C1B"/>
    <w:rsid w:val="003E2CBE"/>
    <w:rsid w:val="003E3148"/>
    <w:rsid w:val="003E4CEE"/>
    <w:rsid w:val="003E5551"/>
    <w:rsid w:val="003F17E0"/>
    <w:rsid w:val="003F55D5"/>
    <w:rsid w:val="003F56C0"/>
    <w:rsid w:val="003F5A7E"/>
    <w:rsid w:val="004007AB"/>
    <w:rsid w:val="004014A2"/>
    <w:rsid w:val="00402C79"/>
    <w:rsid w:val="00402E61"/>
    <w:rsid w:val="00404A9A"/>
    <w:rsid w:val="0040724D"/>
    <w:rsid w:val="00407493"/>
    <w:rsid w:val="0041284B"/>
    <w:rsid w:val="00412C47"/>
    <w:rsid w:val="00416739"/>
    <w:rsid w:val="00417F1D"/>
    <w:rsid w:val="004200D7"/>
    <w:rsid w:val="00421AF2"/>
    <w:rsid w:val="0042291D"/>
    <w:rsid w:val="00424B18"/>
    <w:rsid w:val="004268E5"/>
    <w:rsid w:val="0042755A"/>
    <w:rsid w:val="00430638"/>
    <w:rsid w:val="004310EC"/>
    <w:rsid w:val="0043288A"/>
    <w:rsid w:val="00434748"/>
    <w:rsid w:val="004533A4"/>
    <w:rsid w:val="004603AA"/>
    <w:rsid w:val="0046055C"/>
    <w:rsid w:val="00460798"/>
    <w:rsid w:val="0046605F"/>
    <w:rsid w:val="00466F16"/>
    <w:rsid w:val="00473C63"/>
    <w:rsid w:val="00474E42"/>
    <w:rsid w:val="0047632A"/>
    <w:rsid w:val="00476F0A"/>
    <w:rsid w:val="004828BD"/>
    <w:rsid w:val="00494A65"/>
    <w:rsid w:val="004B418B"/>
    <w:rsid w:val="004C244A"/>
    <w:rsid w:val="004C3337"/>
    <w:rsid w:val="004C33F2"/>
    <w:rsid w:val="004C4A99"/>
    <w:rsid w:val="004C63C6"/>
    <w:rsid w:val="004C7DEB"/>
    <w:rsid w:val="004D2611"/>
    <w:rsid w:val="004D5581"/>
    <w:rsid w:val="004D7C83"/>
    <w:rsid w:val="004E04C2"/>
    <w:rsid w:val="004E18D7"/>
    <w:rsid w:val="004E45B0"/>
    <w:rsid w:val="004E6849"/>
    <w:rsid w:val="004F0629"/>
    <w:rsid w:val="004F07B3"/>
    <w:rsid w:val="0050301C"/>
    <w:rsid w:val="0051065F"/>
    <w:rsid w:val="00510754"/>
    <w:rsid w:val="00527072"/>
    <w:rsid w:val="005371CD"/>
    <w:rsid w:val="00537422"/>
    <w:rsid w:val="00541270"/>
    <w:rsid w:val="0054136B"/>
    <w:rsid w:val="00543DFC"/>
    <w:rsid w:val="00547D08"/>
    <w:rsid w:val="0055155C"/>
    <w:rsid w:val="00553303"/>
    <w:rsid w:val="00556DF8"/>
    <w:rsid w:val="0056078D"/>
    <w:rsid w:val="00563180"/>
    <w:rsid w:val="0056347A"/>
    <w:rsid w:val="005645E7"/>
    <w:rsid w:val="00574F8F"/>
    <w:rsid w:val="00576F28"/>
    <w:rsid w:val="0057794D"/>
    <w:rsid w:val="00580618"/>
    <w:rsid w:val="00580731"/>
    <w:rsid w:val="0058287E"/>
    <w:rsid w:val="00585E5A"/>
    <w:rsid w:val="00586F07"/>
    <w:rsid w:val="00591966"/>
    <w:rsid w:val="005955DE"/>
    <w:rsid w:val="00595A55"/>
    <w:rsid w:val="005A0EFD"/>
    <w:rsid w:val="005A6053"/>
    <w:rsid w:val="005A6817"/>
    <w:rsid w:val="005B1FE5"/>
    <w:rsid w:val="005B2C30"/>
    <w:rsid w:val="005B5384"/>
    <w:rsid w:val="005B61DD"/>
    <w:rsid w:val="005B7C53"/>
    <w:rsid w:val="005C248E"/>
    <w:rsid w:val="005C2BC4"/>
    <w:rsid w:val="005C4C42"/>
    <w:rsid w:val="005D0282"/>
    <w:rsid w:val="005D20E9"/>
    <w:rsid w:val="005D25AE"/>
    <w:rsid w:val="005D2EFD"/>
    <w:rsid w:val="005D485B"/>
    <w:rsid w:val="005E6CA9"/>
    <w:rsid w:val="005F233C"/>
    <w:rsid w:val="005F3675"/>
    <w:rsid w:val="005F5545"/>
    <w:rsid w:val="0060371C"/>
    <w:rsid w:val="006039F3"/>
    <w:rsid w:val="006071D1"/>
    <w:rsid w:val="0060725C"/>
    <w:rsid w:val="00607D8D"/>
    <w:rsid w:val="00611D3B"/>
    <w:rsid w:val="00613440"/>
    <w:rsid w:val="00613747"/>
    <w:rsid w:val="00620E12"/>
    <w:rsid w:val="00630D54"/>
    <w:rsid w:val="00632C5F"/>
    <w:rsid w:val="00633FF6"/>
    <w:rsid w:val="006400AB"/>
    <w:rsid w:val="006418A3"/>
    <w:rsid w:val="00654097"/>
    <w:rsid w:val="006543E8"/>
    <w:rsid w:val="006639D9"/>
    <w:rsid w:val="00666341"/>
    <w:rsid w:val="00667704"/>
    <w:rsid w:val="00671F0E"/>
    <w:rsid w:val="00673214"/>
    <w:rsid w:val="00676387"/>
    <w:rsid w:val="00684BD2"/>
    <w:rsid w:val="00684E22"/>
    <w:rsid w:val="00687DA9"/>
    <w:rsid w:val="00690545"/>
    <w:rsid w:val="006918F6"/>
    <w:rsid w:val="00694B11"/>
    <w:rsid w:val="00696025"/>
    <w:rsid w:val="006A39A7"/>
    <w:rsid w:val="006A4127"/>
    <w:rsid w:val="006A419C"/>
    <w:rsid w:val="006B1909"/>
    <w:rsid w:val="006B3A38"/>
    <w:rsid w:val="006B5F04"/>
    <w:rsid w:val="006C0589"/>
    <w:rsid w:val="006C19CE"/>
    <w:rsid w:val="006C3E57"/>
    <w:rsid w:val="006D3095"/>
    <w:rsid w:val="006D5214"/>
    <w:rsid w:val="006D5AD7"/>
    <w:rsid w:val="006D7A33"/>
    <w:rsid w:val="006E25FD"/>
    <w:rsid w:val="006E31F2"/>
    <w:rsid w:val="006E4060"/>
    <w:rsid w:val="006E5D52"/>
    <w:rsid w:val="006E73AD"/>
    <w:rsid w:val="006F068E"/>
    <w:rsid w:val="006F0C1D"/>
    <w:rsid w:val="006F29B7"/>
    <w:rsid w:val="006F3FC4"/>
    <w:rsid w:val="006F47EC"/>
    <w:rsid w:val="006F6165"/>
    <w:rsid w:val="007016FF"/>
    <w:rsid w:val="00706CFF"/>
    <w:rsid w:val="00706D28"/>
    <w:rsid w:val="00710038"/>
    <w:rsid w:val="0071089B"/>
    <w:rsid w:val="0071695F"/>
    <w:rsid w:val="0071724E"/>
    <w:rsid w:val="00733446"/>
    <w:rsid w:val="007379A0"/>
    <w:rsid w:val="00741733"/>
    <w:rsid w:val="00742364"/>
    <w:rsid w:val="00744D94"/>
    <w:rsid w:val="0074519B"/>
    <w:rsid w:val="007520B3"/>
    <w:rsid w:val="00754706"/>
    <w:rsid w:val="00755D05"/>
    <w:rsid w:val="00765FB6"/>
    <w:rsid w:val="007675FE"/>
    <w:rsid w:val="0076767A"/>
    <w:rsid w:val="00770AE2"/>
    <w:rsid w:val="00780EDB"/>
    <w:rsid w:val="007830B1"/>
    <w:rsid w:val="00784800"/>
    <w:rsid w:val="00784A30"/>
    <w:rsid w:val="00786E46"/>
    <w:rsid w:val="007910A0"/>
    <w:rsid w:val="007A7EB2"/>
    <w:rsid w:val="007B0FBD"/>
    <w:rsid w:val="007B14AB"/>
    <w:rsid w:val="007B5F61"/>
    <w:rsid w:val="007B722D"/>
    <w:rsid w:val="007C3632"/>
    <w:rsid w:val="007C746A"/>
    <w:rsid w:val="007D1DDB"/>
    <w:rsid w:val="007D1F00"/>
    <w:rsid w:val="007D2D4C"/>
    <w:rsid w:val="007D6F27"/>
    <w:rsid w:val="007E1A2D"/>
    <w:rsid w:val="007E4CEE"/>
    <w:rsid w:val="007E4FB9"/>
    <w:rsid w:val="007E5F27"/>
    <w:rsid w:val="007E7DBD"/>
    <w:rsid w:val="007F3DC3"/>
    <w:rsid w:val="007F4783"/>
    <w:rsid w:val="007F6D0A"/>
    <w:rsid w:val="007F705E"/>
    <w:rsid w:val="008010BE"/>
    <w:rsid w:val="00802B07"/>
    <w:rsid w:val="008035CD"/>
    <w:rsid w:val="008052E5"/>
    <w:rsid w:val="0080550E"/>
    <w:rsid w:val="00805F6F"/>
    <w:rsid w:val="0081040E"/>
    <w:rsid w:val="008173DD"/>
    <w:rsid w:val="008262C2"/>
    <w:rsid w:val="0082700F"/>
    <w:rsid w:val="008303DB"/>
    <w:rsid w:val="008324BD"/>
    <w:rsid w:val="0083440A"/>
    <w:rsid w:val="00843DC4"/>
    <w:rsid w:val="008440AC"/>
    <w:rsid w:val="00854CB2"/>
    <w:rsid w:val="00856CE0"/>
    <w:rsid w:val="00863006"/>
    <w:rsid w:val="00864887"/>
    <w:rsid w:val="0086533D"/>
    <w:rsid w:val="00865AEC"/>
    <w:rsid w:val="008670A6"/>
    <w:rsid w:val="008679B1"/>
    <w:rsid w:val="00871F32"/>
    <w:rsid w:val="008746E7"/>
    <w:rsid w:val="00874FC6"/>
    <w:rsid w:val="00876069"/>
    <w:rsid w:val="00881B41"/>
    <w:rsid w:val="0088590E"/>
    <w:rsid w:val="00885B10"/>
    <w:rsid w:val="00890790"/>
    <w:rsid w:val="00891509"/>
    <w:rsid w:val="00897365"/>
    <w:rsid w:val="008A004E"/>
    <w:rsid w:val="008A1F34"/>
    <w:rsid w:val="008A4FE2"/>
    <w:rsid w:val="008A5473"/>
    <w:rsid w:val="008B03D0"/>
    <w:rsid w:val="008B2D7A"/>
    <w:rsid w:val="008B310E"/>
    <w:rsid w:val="008B43CF"/>
    <w:rsid w:val="008B4AC6"/>
    <w:rsid w:val="008C034C"/>
    <w:rsid w:val="008C5E9E"/>
    <w:rsid w:val="008D2D99"/>
    <w:rsid w:val="008D4F09"/>
    <w:rsid w:val="008E1B2C"/>
    <w:rsid w:val="008E1BE1"/>
    <w:rsid w:val="008E1EDA"/>
    <w:rsid w:val="008E335F"/>
    <w:rsid w:val="008E3A99"/>
    <w:rsid w:val="008E4693"/>
    <w:rsid w:val="008F059C"/>
    <w:rsid w:val="008F157A"/>
    <w:rsid w:val="008F51F0"/>
    <w:rsid w:val="008F5B0D"/>
    <w:rsid w:val="00900636"/>
    <w:rsid w:val="00900688"/>
    <w:rsid w:val="00900A79"/>
    <w:rsid w:val="00903459"/>
    <w:rsid w:val="00911191"/>
    <w:rsid w:val="00913CCE"/>
    <w:rsid w:val="0091618C"/>
    <w:rsid w:val="009231CA"/>
    <w:rsid w:val="00923274"/>
    <w:rsid w:val="00924237"/>
    <w:rsid w:val="00924EB0"/>
    <w:rsid w:val="00924F11"/>
    <w:rsid w:val="00925F4B"/>
    <w:rsid w:val="00926693"/>
    <w:rsid w:val="0092741C"/>
    <w:rsid w:val="00927D23"/>
    <w:rsid w:val="009304AF"/>
    <w:rsid w:val="00933A52"/>
    <w:rsid w:val="009367CA"/>
    <w:rsid w:val="00937FB2"/>
    <w:rsid w:val="009409D7"/>
    <w:rsid w:val="00941C49"/>
    <w:rsid w:val="00945F14"/>
    <w:rsid w:val="00952FA1"/>
    <w:rsid w:val="009548BC"/>
    <w:rsid w:val="009560E7"/>
    <w:rsid w:val="0095648A"/>
    <w:rsid w:val="0095761E"/>
    <w:rsid w:val="009620DC"/>
    <w:rsid w:val="00963E5B"/>
    <w:rsid w:val="00963E77"/>
    <w:rsid w:val="009678F7"/>
    <w:rsid w:val="00973F29"/>
    <w:rsid w:val="009771B7"/>
    <w:rsid w:val="009779DE"/>
    <w:rsid w:val="00977C3D"/>
    <w:rsid w:val="00980F45"/>
    <w:rsid w:val="009829B9"/>
    <w:rsid w:val="009951C1"/>
    <w:rsid w:val="009954C5"/>
    <w:rsid w:val="0099556D"/>
    <w:rsid w:val="009A0E13"/>
    <w:rsid w:val="009B7DF4"/>
    <w:rsid w:val="009B7E36"/>
    <w:rsid w:val="009D1182"/>
    <w:rsid w:val="009D2142"/>
    <w:rsid w:val="009D5D37"/>
    <w:rsid w:val="009E2F91"/>
    <w:rsid w:val="009E511F"/>
    <w:rsid w:val="009F5472"/>
    <w:rsid w:val="00A00F79"/>
    <w:rsid w:val="00A026C2"/>
    <w:rsid w:val="00A05940"/>
    <w:rsid w:val="00A06E79"/>
    <w:rsid w:val="00A10DD8"/>
    <w:rsid w:val="00A11FF5"/>
    <w:rsid w:val="00A211CC"/>
    <w:rsid w:val="00A2363D"/>
    <w:rsid w:val="00A32306"/>
    <w:rsid w:val="00A3375E"/>
    <w:rsid w:val="00A37954"/>
    <w:rsid w:val="00A43E44"/>
    <w:rsid w:val="00A46AB0"/>
    <w:rsid w:val="00A47541"/>
    <w:rsid w:val="00A52F0C"/>
    <w:rsid w:val="00A53756"/>
    <w:rsid w:val="00A54A4F"/>
    <w:rsid w:val="00A55B8C"/>
    <w:rsid w:val="00A61B64"/>
    <w:rsid w:val="00A630A8"/>
    <w:rsid w:val="00A64C1F"/>
    <w:rsid w:val="00A7378A"/>
    <w:rsid w:val="00A73F20"/>
    <w:rsid w:val="00A77090"/>
    <w:rsid w:val="00A77ED6"/>
    <w:rsid w:val="00A807EE"/>
    <w:rsid w:val="00A81829"/>
    <w:rsid w:val="00A82EFC"/>
    <w:rsid w:val="00A83237"/>
    <w:rsid w:val="00A83C1F"/>
    <w:rsid w:val="00A83F97"/>
    <w:rsid w:val="00A86B05"/>
    <w:rsid w:val="00A87B08"/>
    <w:rsid w:val="00A921F7"/>
    <w:rsid w:val="00A92C59"/>
    <w:rsid w:val="00A94C51"/>
    <w:rsid w:val="00AA00EA"/>
    <w:rsid w:val="00AA0942"/>
    <w:rsid w:val="00AA6C69"/>
    <w:rsid w:val="00AA7794"/>
    <w:rsid w:val="00AB0695"/>
    <w:rsid w:val="00AB39F1"/>
    <w:rsid w:val="00AB460A"/>
    <w:rsid w:val="00AC4B0E"/>
    <w:rsid w:val="00AD0DE2"/>
    <w:rsid w:val="00AD1573"/>
    <w:rsid w:val="00AD4D40"/>
    <w:rsid w:val="00AD5154"/>
    <w:rsid w:val="00AE2D43"/>
    <w:rsid w:val="00AF0BF7"/>
    <w:rsid w:val="00AF33E5"/>
    <w:rsid w:val="00AF4A2F"/>
    <w:rsid w:val="00B00A72"/>
    <w:rsid w:val="00B040DD"/>
    <w:rsid w:val="00B0785C"/>
    <w:rsid w:val="00B11E86"/>
    <w:rsid w:val="00B147BB"/>
    <w:rsid w:val="00B24636"/>
    <w:rsid w:val="00B24D35"/>
    <w:rsid w:val="00B27FAA"/>
    <w:rsid w:val="00B3308A"/>
    <w:rsid w:val="00B36595"/>
    <w:rsid w:val="00B402AD"/>
    <w:rsid w:val="00B4622B"/>
    <w:rsid w:val="00B46917"/>
    <w:rsid w:val="00B47AA9"/>
    <w:rsid w:val="00B51AFF"/>
    <w:rsid w:val="00B527EB"/>
    <w:rsid w:val="00B541AF"/>
    <w:rsid w:val="00B55443"/>
    <w:rsid w:val="00B56879"/>
    <w:rsid w:val="00B67502"/>
    <w:rsid w:val="00B711DC"/>
    <w:rsid w:val="00B72774"/>
    <w:rsid w:val="00B73BCA"/>
    <w:rsid w:val="00B73E9F"/>
    <w:rsid w:val="00B776F7"/>
    <w:rsid w:val="00B822B2"/>
    <w:rsid w:val="00B900DD"/>
    <w:rsid w:val="00B97FF1"/>
    <w:rsid w:val="00BA3465"/>
    <w:rsid w:val="00BA4697"/>
    <w:rsid w:val="00BB26DE"/>
    <w:rsid w:val="00BB67A4"/>
    <w:rsid w:val="00BB720A"/>
    <w:rsid w:val="00BC02DC"/>
    <w:rsid w:val="00BC10F7"/>
    <w:rsid w:val="00BC2E2B"/>
    <w:rsid w:val="00BC6A96"/>
    <w:rsid w:val="00BC7255"/>
    <w:rsid w:val="00BD1D7D"/>
    <w:rsid w:val="00BD4200"/>
    <w:rsid w:val="00BE073F"/>
    <w:rsid w:val="00BE6707"/>
    <w:rsid w:val="00BF3AD8"/>
    <w:rsid w:val="00BF4916"/>
    <w:rsid w:val="00BF73EA"/>
    <w:rsid w:val="00C01AD0"/>
    <w:rsid w:val="00C01C64"/>
    <w:rsid w:val="00C032D3"/>
    <w:rsid w:val="00C07AF3"/>
    <w:rsid w:val="00C16000"/>
    <w:rsid w:val="00C167A4"/>
    <w:rsid w:val="00C21C05"/>
    <w:rsid w:val="00C25950"/>
    <w:rsid w:val="00C267D2"/>
    <w:rsid w:val="00C32803"/>
    <w:rsid w:val="00C34EA2"/>
    <w:rsid w:val="00C4506F"/>
    <w:rsid w:val="00C52B7E"/>
    <w:rsid w:val="00C52BCB"/>
    <w:rsid w:val="00C53D2C"/>
    <w:rsid w:val="00C74735"/>
    <w:rsid w:val="00C775CD"/>
    <w:rsid w:val="00C776DC"/>
    <w:rsid w:val="00C82EB1"/>
    <w:rsid w:val="00C91EC9"/>
    <w:rsid w:val="00C979D0"/>
    <w:rsid w:val="00CA1D7B"/>
    <w:rsid w:val="00CA2B5C"/>
    <w:rsid w:val="00CA7C66"/>
    <w:rsid w:val="00CB2E0A"/>
    <w:rsid w:val="00CB4BC8"/>
    <w:rsid w:val="00CB6459"/>
    <w:rsid w:val="00CC0292"/>
    <w:rsid w:val="00CC5ABC"/>
    <w:rsid w:val="00CC5E89"/>
    <w:rsid w:val="00CC6475"/>
    <w:rsid w:val="00CC6C3B"/>
    <w:rsid w:val="00CC7EC6"/>
    <w:rsid w:val="00CD146F"/>
    <w:rsid w:val="00CD525F"/>
    <w:rsid w:val="00CD6D85"/>
    <w:rsid w:val="00CE6275"/>
    <w:rsid w:val="00CE673A"/>
    <w:rsid w:val="00CF1E3E"/>
    <w:rsid w:val="00CF7853"/>
    <w:rsid w:val="00D00884"/>
    <w:rsid w:val="00D01EBC"/>
    <w:rsid w:val="00D02792"/>
    <w:rsid w:val="00D05C6C"/>
    <w:rsid w:val="00D06FF6"/>
    <w:rsid w:val="00D07571"/>
    <w:rsid w:val="00D143BD"/>
    <w:rsid w:val="00D15C4F"/>
    <w:rsid w:val="00D17357"/>
    <w:rsid w:val="00D228E1"/>
    <w:rsid w:val="00D266DD"/>
    <w:rsid w:val="00D31EA0"/>
    <w:rsid w:val="00D3205D"/>
    <w:rsid w:val="00D33C86"/>
    <w:rsid w:val="00D4413C"/>
    <w:rsid w:val="00D4540E"/>
    <w:rsid w:val="00D46E43"/>
    <w:rsid w:val="00D47B4C"/>
    <w:rsid w:val="00D545DC"/>
    <w:rsid w:val="00D553BF"/>
    <w:rsid w:val="00D62A5C"/>
    <w:rsid w:val="00D70B56"/>
    <w:rsid w:val="00D71C08"/>
    <w:rsid w:val="00D727EB"/>
    <w:rsid w:val="00D746CB"/>
    <w:rsid w:val="00D81EF9"/>
    <w:rsid w:val="00D8341F"/>
    <w:rsid w:val="00D93D0A"/>
    <w:rsid w:val="00D95203"/>
    <w:rsid w:val="00D97B2A"/>
    <w:rsid w:val="00DA2AC5"/>
    <w:rsid w:val="00DA7690"/>
    <w:rsid w:val="00DC4282"/>
    <w:rsid w:val="00DC4310"/>
    <w:rsid w:val="00DC4AB2"/>
    <w:rsid w:val="00DC4DAB"/>
    <w:rsid w:val="00DC5624"/>
    <w:rsid w:val="00DC59D1"/>
    <w:rsid w:val="00DD0F53"/>
    <w:rsid w:val="00DD62A8"/>
    <w:rsid w:val="00DE5F50"/>
    <w:rsid w:val="00DE6AF7"/>
    <w:rsid w:val="00DF061B"/>
    <w:rsid w:val="00DF1E12"/>
    <w:rsid w:val="00DF312C"/>
    <w:rsid w:val="00DF4405"/>
    <w:rsid w:val="00DF691A"/>
    <w:rsid w:val="00DF7F90"/>
    <w:rsid w:val="00E04853"/>
    <w:rsid w:val="00E049BD"/>
    <w:rsid w:val="00E11477"/>
    <w:rsid w:val="00E14227"/>
    <w:rsid w:val="00E17CF4"/>
    <w:rsid w:val="00E228D3"/>
    <w:rsid w:val="00E23FCB"/>
    <w:rsid w:val="00E25F10"/>
    <w:rsid w:val="00E25FAE"/>
    <w:rsid w:val="00E32283"/>
    <w:rsid w:val="00E34345"/>
    <w:rsid w:val="00E35E14"/>
    <w:rsid w:val="00E41AB2"/>
    <w:rsid w:val="00E42A67"/>
    <w:rsid w:val="00E446F6"/>
    <w:rsid w:val="00E45AF5"/>
    <w:rsid w:val="00E47700"/>
    <w:rsid w:val="00E51C54"/>
    <w:rsid w:val="00E54617"/>
    <w:rsid w:val="00E56FC7"/>
    <w:rsid w:val="00E57F33"/>
    <w:rsid w:val="00E61AD0"/>
    <w:rsid w:val="00E624A4"/>
    <w:rsid w:val="00E72A9A"/>
    <w:rsid w:val="00E75DA4"/>
    <w:rsid w:val="00E7706A"/>
    <w:rsid w:val="00E810EB"/>
    <w:rsid w:val="00E829B6"/>
    <w:rsid w:val="00E831EB"/>
    <w:rsid w:val="00E85BF4"/>
    <w:rsid w:val="00E8666B"/>
    <w:rsid w:val="00E94923"/>
    <w:rsid w:val="00E94A31"/>
    <w:rsid w:val="00EA0DEE"/>
    <w:rsid w:val="00EA5797"/>
    <w:rsid w:val="00EB172B"/>
    <w:rsid w:val="00EB7FBD"/>
    <w:rsid w:val="00EC1C15"/>
    <w:rsid w:val="00EC60F5"/>
    <w:rsid w:val="00EC7F44"/>
    <w:rsid w:val="00ED1CCB"/>
    <w:rsid w:val="00ED3059"/>
    <w:rsid w:val="00ED36D9"/>
    <w:rsid w:val="00EE15AA"/>
    <w:rsid w:val="00EE3F1C"/>
    <w:rsid w:val="00EE6D81"/>
    <w:rsid w:val="00EF794E"/>
    <w:rsid w:val="00F019CD"/>
    <w:rsid w:val="00F06D49"/>
    <w:rsid w:val="00F10110"/>
    <w:rsid w:val="00F11FCB"/>
    <w:rsid w:val="00F14182"/>
    <w:rsid w:val="00F1459C"/>
    <w:rsid w:val="00F20F0E"/>
    <w:rsid w:val="00F226C3"/>
    <w:rsid w:val="00F233BB"/>
    <w:rsid w:val="00F249EB"/>
    <w:rsid w:val="00F271D6"/>
    <w:rsid w:val="00F2782C"/>
    <w:rsid w:val="00F32AF4"/>
    <w:rsid w:val="00F34089"/>
    <w:rsid w:val="00F37BDB"/>
    <w:rsid w:val="00F41AF8"/>
    <w:rsid w:val="00F42ED4"/>
    <w:rsid w:val="00F4575F"/>
    <w:rsid w:val="00F45962"/>
    <w:rsid w:val="00F45B97"/>
    <w:rsid w:val="00F45C1F"/>
    <w:rsid w:val="00F46A92"/>
    <w:rsid w:val="00F5031B"/>
    <w:rsid w:val="00F52C16"/>
    <w:rsid w:val="00F53DC9"/>
    <w:rsid w:val="00F547EE"/>
    <w:rsid w:val="00F5622A"/>
    <w:rsid w:val="00F65A47"/>
    <w:rsid w:val="00F6760E"/>
    <w:rsid w:val="00F727F4"/>
    <w:rsid w:val="00F73374"/>
    <w:rsid w:val="00F76C74"/>
    <w:rsid w:val="00F804D5"/>
    <w:rsid w:val="00F86694"/>
    <w:rsid w:val="00F90C4A"/>
    <w:rsid w:val="00F91B63"/>
    <w:rsid w:val="00F94AFC"/>
    <w:rsid w:val="00F97473"/>
    <w:rsid w:val="00F97FC6"/>
    <w:rsid w:val="00FA0C39"/>
    <w:rsid w:val="00FA245E"/>
    <w:rsid w:val="00FB280A"/>
    <w:rsid w:val="00FB6F06"/>
    <w:rsid w:val="00FC137D"/>
    <w:rsid w:val="00FC152E"/>
    <w:rsid w:val="00FC232A"/>
    <w:rsid w:val="00FC44E8"/>
    <w:rsid w:val="00FD2EA9"/>
    <w:rsid w:val="00FD4B08"/>
    <w:rsid w:val="00FE5F3E"/>
    <w:rsid w:val="00FE7460"/>
    <w:rsid w:val="00FE76F5"/>
    <w:rsid w:val="00FF037A"/>
    <w:rsid w:val="00FF0791"/>
    <w:rsid w:val="00FF3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o:shapedefaults>
    <o:shapelayout v:ext="edit">
      <o:idmap v:ext="edit" data="1"/>
    </o:shapelayout>
  </w:shapeDefaults>
  <w:decimalSymbol w:val="."/>
  <w:listSeparator w:val=","/>
  <w15:docId w15:val="{00374466-D65D-41CA-ADF8-9CA53645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kern w:val="32"/>
      <w:szCs w:val="32"/>
    </w:rPr>
  </w:style>
  <w:style w:type="paragraph" w:styleId="Heading2">
    <w:name w:val="heading 2"/>
    <w:basedOn w:val="Normal"/>
    <w:next w:val="Normal"/>
    <w:qFormat/>
    <w:pPr>
      <w:keepNext/>
      <w:outlineLvl w:val="1"/>
    </w:pPr>
    <w:rPr>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86533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pPr>
      <w:jc w:val="center"/>
    </w:pPr>
    <w:rPr>
      <w:b/>
      <w:bCs/>
      <w:sz w:val="28"/>
      <w:szCs w:val="20"/>
    </w:rPr>
  </w:style>
  <w:style w:type="paragraph" w:customStyle="1" w:styleId="AuthorName">
    <w:name w:val="Author Name"/>
    <w:basedOn w:val="Normal"/>
    <w:pPr>
      <w:jc w:val="center"/>
    </w:pPr>
    <w:rPr>
      <w:b/>
      <w:bCs/>
      <w:szCs w:val="20"/>
    </w:rPr>
  </w:style>
  <w:style w:type="paragraph" w:customStyle="1" w:styleId="AbstractandKeywords">
    <w:name w:val="Abstract and Keywords"/>
    <w:basedOn w:val="Normal"/>
    <w:pPr>
      <w:ind w:left="851" w:right="851"/>
      <w:jc w:val="both"/>
    </w:pPr>
    <w:rPr>
      <w:szCs w:val="20"/>
    </w:rPr>
  </w:style>
  <w:style w:type="paragraph" w:customStyle="1" w:styleId="AuthorAffiliation">
    <w:name w:val="Author Affiliation"/>
    <w:basedOn w:val="Normal"/>
    <w:pPr>
      <w:jc w:val="center"/>
    </w:pPr>
    <w:rPr>
      <w:szCs w:val="20"/>
    </w:rPr>
  </w:style>
  <w:style w:type="paragraph" w:customStyle="1" w:styleId="AbstractandKeywordsHeading">
    <w:name w:val="Abstract and Keywords Heading"/>
    <w:basedOn w:val="Normal"/>
    <w:pPr>
      <w:ind w:left="851" w:right="851"/>
    </w:pPr>
    <w:rPr>
      <w:b/>
      <w:bCs/>
      <w:szCs w:val="20"/>
    </w:rPr>
  </w:style>
  <w:style w:type="paragraph" w:styleId="BodyTextIndent">
    <w:name w:val="Body Text Indent"/>
    <w:basedOn w:val="Normal"/>
    <w:link w:val="BodyTextIndentChar"/>
    <w:pPr>
      <w:ind w:firstLine="567"/>
      <w:jc w:val="both"/>
    </w:pPr>
  </w:style>
  <w:style w:type="paragraph" w:styleId="BodyText">
    <w:name w:val="Body Text"/>
    <w:basedOn w:val="Normal"/>
    <w:pPr>
      <w:spacing w:after="120"/>
    </w:pPr>
  </w:style>
  <w:style w:type="paragraph" w:styleId="BodyTextIndent2">
    <w:name w:val="Body Text Indent 2"/>
    <w:basedOn w:val="Normal"/>
    <w:pPr>
      <w:ind w:firstLine="567"/>
    </w:p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Date">
    <w:name w:val="Date"/>
    <w:basedOn w:val="Normal"/>
    <w:next w:val="Normal"/>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ind w:left="360" w:hanging="360"/>
    </w:pPr>
    <w:rPr>
      <w:rFonts w:eastAsia="Times New Roman"/>
      <w:sz w:val="24"/>
    </w:rPr>
  </w:style>
  <w:style w:type="paragraph" w:styleId="BodyText2">
    <w:name w:val="Body Text 2"/>
    <w:basedOn w:val="Normal"/>
    <w:rsid w:val="00553303"/>
    <w:pPr>
      <w:spacing w:after="120" w:line="480" w:lineRule="auto"/>
    </w:pPr>
    <w:rPr>
      <w:rFonts w:eastAsia="Times New Roman"/>
      <w:sz w:val="24"/>
    </w:rPr>
  </w:style>
  <w:style w:type="paragraph" w:styleId="Title">
    <w:name w:val="Title"/>
    <w:basedOn w:val="Normal"/>
    <w:qFormat/>
    <w:rsid w:val="00843DC4"/>
    <w:pPr>
      <w:tabs>
        <w:tab w:val="left" w:pos="1800"/>
      </w:tabs>
      <w:spacing w:line="480" w:lineRule="auto"/>
      <w:jc w:val="center"/>
    </w:pPr>
    <w:rPr>
      <w:rFonts w:eastAsia="Times New Roman"/>
      <w:b/>
      <w:sz w:val="24"/>
      <w:szCs w:val="20"/>
      <w:u w:val="single"/>
    </w:rPr>
  </w:style>
  <w:style w:type="paragraph" w:customStyle="1" w:styleId="Keywords">
    <w:name w:val="Keywords"/>
    <w:basedOn w:val="Normal"/>
    <w:next w:val="Heading1"/>
    <w:rsid w:val="006C19CE"/>
    <w:pPr>
      <w:widowControl w:val="0"/>
      <w:spacing w:after="240"/>
      <w:ind w:left="634" w:right="605"/>
      <w:jc w:val="both"/>
    </w:pPr>
    <w:rPr>
      <w:rFonts w:ascii="Century" w:eastAsia="MS PMincho" w:hAnsi="Century"/>
      <w:b/>
      <w:i/>
      <w:kern w:val="2"/>
      <w:szCs w:val="20"/>
      <w:lang w:eastAsia="ja-JP"/>
    </w:rPr>
  </w:style>
  <w:style w:type="paragraph" w:customStyle="1" w:styleId="JESTECTitle">
    <w:name w:val="JESTEC Title"/>
    <w:basedOn w:val="Normal"/>
    <w:rsid w:val="002E744F"/>
    <w:pPr>
      <w:spacing w:before="1200" w:after="300"/>
      <w:jc w:val="center"/>
    </w:pPr>
    <w:rPr>
      <w:rFonts w:ascii="Arial" w:hAnsi="Arial" w:cs="Arial"/>
      <w:b/>
      <w:sz w:val="22"/>
      <w:szCs w:val="22"/>
    </w:rPr>
  </w:style>
  <w:style w:type="paragraph" w:customStyle="1" w:styleId="JESTECAuthor">
    <w:name w:val="JESTEC Author"/>
    <w:basedOn w:val="JESTECTitle"/>
    <w:rsid w:val="002E744F"/>
    <w:pPr>
      <w:spacing w:before="0" w:after="200"/>
    </w:pPr>
    <w:rPr>
      <w:b w:val="0"/>
      <w:sz w:val="20"/>
    </w:rPr>
  </w:style>
  <w:style w:type="paragraph" w:customStyle="1" w:styleId="JESTECAffiliation">
    <w:name w:val="JESTEC Affiliation"/>
    <w:basedOn w:val="AuthorAffiliation"/>
    <w:rsid w:val="002E744F"/>
    <w:rPr>
      <w:sz w:val="18"/>
      <w:szCs w:val="18"/>
    </w:rPr>
  </w:style>
  <w:style w:type="paragraph" w:customStyle="1" w:styleId="Default1">
    <w:name w:val="Default1"/>
    <w:basedOn w:val="Normal"/>
    <w:next w:val="Normal"/>
    <w:rsid w:val="002E744F"/>
    <w:pPr>
      <w:autoSpaceDE w:val="0"/>
      <w:autoSpaceDN w:val="0"/>
      <w:adjustRightInd w:val="0"/>
    </w:pPr>
    <w:rPr>
      <w:rFonts w:ascii="FNPNLM+TimesNewRoman,Bold" w:eastAsia="Times New Roman" w:hAnsi="FNPNLM+TimesNewRoman,Bold"/>
      <w:sz w:val="24"/>
      <w:lang w:val="en-US"/>
    </w:rPr>
  </w:style>
  <w:style w:type="paragraph" w:customStyle="1" w:styleId="authors">
    <w:name w:val="authors"/>
    <w:basedOn w:val="Normal"/>
    <w:next w:val="Normal"/>
    <w:rsid w:val="002E744F"/>
    <w:pPr>
      <w:autoSpaceDE w:val="0"/>
      <w:autoSpaceDN w:val="0"/>
      <w:adjustRightInd w:val="0"/>
    </w:pPr>
    <w:rPr>
      <w:rFonts w:ascii="FNPNLM+TimesNewRoman,Bold" w:eastAsia="Times New Roman" w:hAnsi="FNPNLM+TimesNewRoman,Bold"/>
      <w:sz w:val="24"/>
      <w:lang w:val="en-US"/>
    </w:rPr>
  </w:style>
  <w:style w:type="paragraph" w:customStyle="1" w:styleId="JESTECAbstract">
    <w:name w:val="JESTEC Abstract"/>
    <w:basedOn w:val="BodyText"/>
    <w:rsid w:val="002E744F"/>
    <w:pPr>
      <w:spacing w:before="120" w:after="0"/>
      <w:ind w:left="357" w:right="448"/>
      <w:jc w:val="both"/>
    </w:pPr>
    <w:rPr>
      <w:sz w:val="18"/>
      <w:szCs w:val="18"/>
    </w:rPr>
  </w:style>
  <w:style w:type="paragraph" w:customStyle="1" w:styleId="AbstractText">
    <w:name w:val="Abstract Text"/>
    <w:basedOn w:val="Normal"/>
    <w:next w:val="Normal"/>
    <w:rsid w:val="002E744F"/>
    <w:pPr>
      <w:autoSpaceDE w:val="0"/>
      <w:autoSpaceDN w:val="0"/>
      <w:adjustRightInd w:val="0"/>
      <w:spacing w:before="240"/>
    </w:pPr>
    <w:rPr>
      <w:rFonts w:ascii="FNPOCP+TimesNewRoman,Italic" w:eastAsia="Times New Roman" w:hAnsi="FNPOCP+TimesNewRoman,Italic"/>
      <w:sz w:val="24"/>
      <w:lang w:val="en-US"/>
    </w:rPr>
  </w:style>
  <w:style w:type="paragraph" w:customStyle="1" w:styleId="JESTECBody">
    <w:name w:val="JESTEC Body"/>
    <w:basedOn w:val="BodyText"/>
    <w:rsid w:val="00945F14"/>
    <w:pPr>
      <w:jc w:val="both"/>
    </w:pPr>
    <w:rPr>
      <w:lang w:val="en-US"/>
    </w:rPr>
  </w:style>
  <w:style w:type="paragraph" w:customStyle="1" w:styleId="JESTECHeading1">
    <w:name w:val="JESTEC Heading 1"/>
    <w:basedOn w:val="Heading1"/>
    <w:rsid w:val="00945F14"/>
    <w:pPr>
      <w:numPr>
        <w:numId w:val="1"/>
      </w:numPr>
      <w:spacing w:before="120" w:after="120"/>
    </w:pPr>
    <w:rPr>
      <w:sz w:val="22"/>
      <w:szCs w:val="22"/>
    </w:rPr>
  </w:style>
  <w:style w:type="paragraph" w:customStyle="1" w:styleId="JESTECHeading2">
    <w:name w:val="JESTEC Heading 2"/>
    <w:basedOn w:val="Normal"/>
    <w:rsid w:val="0056347A"/>
    <w:pPr>
      <w:numPr>
        <w:numId w:val="2"/>
      </w:numPr>
      <w:autoSpaceDE w:val="0"/>
      <w:autoSpaceDN w:val="0"/>
      <w:adjustRightInd w:val="0"/>
      <w:spacing w:before="120" w:after="120"/>
      <w:jc w:val="both"/>
    </w:pPr>
    <w:rPr>
      <w:rFonts w:eastAsia="Times New Roman" w:cs="FNPNLM+TimesNewRoman,Bold"/>
      <w:b/>
      <w:color w:val="000000"/>
      <w:sz w:val="22"/>
      <w:lang w:val="en-US"/>
    </w:rPr>
  </w:style>
  <w:style w:type="paragraph" w:customStyle="1" w:styleId="Default">
    <w:name w:val="Default"/>
    <w:rsid w:val="004C244A"/>
    <w:pPr>
      <w:autoSpaceDE w:val="0"/>
      <w:autoSpaceDN w:val="0"/>
      <w:adjustRightInd w:val="0"/>
    </w:pPr>
    <w:rPr>
      <w:rFonts w:ascii="FNPNLM+TimesNewRoman,Bold" w:eastAsia="Times New Roman" w:hAnsi="FNPNLM+TimesNewRoman,Bold" w:cs="FNPNLM+TimesNewRoman,Bold"/>
      <w:color w:val="000000"/>
      <w:sz w:val="24"/>
      <w:szCs w:val="24"/>
    </w:rPr>
  </w:style>
  <w:style w:type="paragraph" w:styleId="Caption">
    <w:name w:val="caption"/>
    <w:basedOn w:val="Default"/>
    <w:next w:val="Default"/>
    <w:qFormat/>
    <w:rsid w:val="004C244A"/>
    <w:pPr>
      <w:spacing w:before="120" w:after="120"/>
    </w:pPr>
    <w:rPr>
      <w:rFonts w:cs="Times New Roman"/>
      <w:color w:val="auto"/>
    </w:rPr>
  </w:style>
  <w:style w:type="paragraph" w:customStyle="1" w:styleId="Ttuloartigo">
    <w:name w:val="Título artigo"/>
    <w:basedOn w:val="Heading1"/>
    <w:qFormat/>
    <w:rsid w:val="00770AE2"/>
    <w:pPr>
      <w:spacing w:before="120" w:after="120"/>
      <w:jc w:val="center"/>
    </w:pPr>
    <w:rPr>
      <w:rFonts w:ascii="Arial" w:eastAsia="Times New Roman" w:hAnsi="Arial"/>
      <w:bCs w:val="0"/>
      <w:caps/>
      <w:kern w:val="28"/>
      <w:szCs w:val="20"/>
    </w:rPr>
  </w:style>
  <w:style w:type="paragraph" w:customStyle="1" w:styleId="Autores">
    <w:name w:val="Autores"/>
    <w:basedOn w:val="Normal"/>
    <w:qFormat/>
    <w:rsid w:val="00466F16"/>
    <w:pPr>
      <w:tabs>
        <w:tab w:val="left" w:pos="357"/>
      </w:tabs>
      <w:spacing w:before="20" w:after="20"/>
      <w:jc w:val="center"/>
    </w:pPr>
    <w:rPr>
      <w:rFonts w:ascii="Arial" w:eastAsia="Times New Roman" w:hAnsi="Arial"/>
      <w:caps/>
      <w:szCs w:val="20"/>
    </w:rPr>
  </w:style>
  <w:style w:type="paragraph" w:customStyle="1" w:styleId="Afiliaesautores">
    <w:name w:val="Afiliações autores"/>
    <w:basedOn w:val="Normal"/>
    <w:qFormat/>
    <w:rsid w:val="00D93D0A"/>
    <w:pPr>
      <w:tabs>
        <w:tab w:val="left" w:pos="357"/>
      </w:tabs>
      <w:spacing w:after="20"/>
      <w:jc w:val="center"/>
    </w:pPr>
    <w:rPr>
      <w:rFonts w:eastAsia="Times New Roman"/>
      <w:sz w:val="18"/>
      <w:lang w:val="pt-BR"/>
    </w:rPr>
  </w:style>
  <w:style w:type="paragraph" w:customStyle="1" w:styleId="Abstract">
    <w:name w:val="Abstract"/>
    <w:basedOn w:val="Normal"/>
    <w:qFormat/>
    <w:rsid w:val="00580731"/>
    <w:pPr>
      <w:tabs>
        <w:tab w:val="left" w:pos="357"/>
      </w:tabs>
      <w:spacing w:before="20" w:after="20"/>
      <w:ind w:left="284" w:right="284"/>
      <w:jc w:val="both"/>
    </w:pPr>
    <w:rPr>
      <w:rFonts w:eastAsia="Times New Roman"/>
      <w:sz w:val="18"/>
    </w:rPr>
  </w:style>
  <w:style w:type="paragraph" w:customStyle="1" w:styleId="Textotabela">
    <w:name w:val="Texto tabela"/>
    <w:basedOn w:val="Normal"/>
    <w:qFormat/>
    <w:rsid w:val="00580731"/>
    <w:pPr>
      <w:tabs>
        <w:tab w:val="left" w:pos="357"/>
      </w:tabs>
      <w:spacing w:before="60" w:after="60"/>
      <w:jc w:val="center"/>
    </w:pPr>
    <w:rPr>
      <w:rFonts w:eastAsia="Times New Roman"/>
    </w:rPr>
  </w:style>
  <w:style w:type="paragraph" w:customStyle="1" w:styleId="figurecaption">
    <w:name w:val="figure caption"/>
    <w:basedOn w:val="Normal"/>
    <w:rsid w:val="00C34EA2"/>
    <w:pPr>
      <w:tabs>
        <w:tab w:val="left" w:pos="357"/>
        <w:tab w:val="left" w:pos="425"/>
      </w:tabs>
      <w:spacing w:before="20" w:after="120"/>
      <w:jc w:val="center"/>
    </w:pPr>
    <w:rPr>
      <w:rFonts w:eastAsia="Times New Roman"/>
      <w:b/>
      <w:szCs w:val="22"/>
      <w:lang w:val="en-US"/>
    </w:rPr>
  </w:style>
  <w:style w:type="paragraph" w:customStyle="1" w:styleId="Equao">
    <w:name w:val="Equação"/>
    <w:basedOn w:val="Normal"/>
    <w:qFormat/>
    <w:rsid w:val="00C34EA2"/>
    <w:pPr>
      <w:tabs>
        <w:tab w:val="left" w:pos="357"/>
      </w:tabs>
      <w:spacing w:before="20" w:after="120"/>
      <w:jc w:val="right"/>
    </w:pPr>
  </w:style>
  <w:style w:type="paragraph" w:customStyle="1" w:styleId="tablecaption">
    <w:name w:val="table caption"/>
    <w:basedOn w:val="Normal"/>
    <w:rsid w:val="00C34EA2"/>
    <w:pPr>
      <w:tabs>
        <w:tab w:val="left" w:pos="357"/>
        <w:tab w:val="left" w:pos="1080"/>
      </w:tabs>
      <w:spacing w:before="20" w:after="20"/>
      <w:jc w:val="center"/>
    </w:pPr>
    <w:rPr>
      <w:rFonts w:eastAsia="Times New Roman"/>
      <w:b/>
      <w:bCs/>
      <w:szCs w:val="20"/>
      <w:lang w:val="pt-BR"/>
    </w:rPr>
  </w:style>
  <w:style w:type="paragraph" w:customStyle="1" w:styleId="references">
    <w:name w:val="references"/>
    <w:basedOn w:val="Normal"/>
    <w:autoRedefine/>
    <w:rsid w:val="00864887"/>
    <w:pPr>
      <w:tabs>
        <w:tab w:val="left" w:pos="709"/>
      </w:tabs>
      <w:spacing w:before="60" w:after="60"/>
      <w:ind w:left="357" w:hanging="357"/>
      <w:jc w:val="both"/>
    </w:pPr>
    <w:rPr>
      <w:rFonts w:eastAsia="Times New Roman"/>
      <w:szCs w:val="20"/>
      <w:lang w:val="en-US"/>
    </w:rPr>
  </w:style>
  <w:style w:type="paragraph" w:customStyle="1" w:styleId="FigurasTabelas">
    <w:name w:val="Figuras Tabelas"/>
    <w:basedOn w:val="Normal"/>
    <w:qFormat/>
    <w:rsid w:val="00864887"/>
    <w:pPr>
      <w:tabs>
        <w:tab w:val="left" w:pos="357"/>
      </w:tabs>
      <w:spacing w:before="60" w:after="20"/>
      <w:ind w:left="-113" w:right="-113"/>
      <w:jc w:val="center"/>
    </w:pPr>
    <w:rPr>
      <w:noProof/>
    </w:rPr>
  </w:style>
  <w:style w:type="paragraph" w:customStyle="1" w:styleId="BodyText1">
    <w:name w:val="Body Text1"/>
    <w:basedOn w:val="Normal"/>
    <w:rsid w:val="00684E22"/>
    <w:pPr>
      <w:tabs>
        <w:tab w:val="left" w:pos="280"/>
        <w:tab w:val="left" w:pos="380"/>
        <w:tab w:val="left" w:pos="500"/>
      </w:tabs>
      <w:jc w:val="both"/>
    </w:pPr>
    <w:rPr>
      <w:rFonts w:ascii="Times" w:eastAsia="Times New Roman" w:hAnsi="Times"/>
      <w:sz w:val="24"/>
      <w:szCs w:val="20"/>
      <w:lang w:val="it-IT" w:eastAsia="it-IT"/>
    </w:rPr>
  </w:style>
  <w:style w:type="paragraph" w:customStyle="1" w:styleId="paragraph">
    <w:name w:val="paragraph"/>
    <w:basedOn w:val="Normal"/>
    <w:rsid w:val="0086533D"/>
    <w:pPr>
      <w:jc w:val="both"/>
      <w:textAlignment w:val="baseline"/>
    </w:pPr>
    <w:rPr>
      <w:rFonts w:eastAsia="Times New Roman"/>
      <w:color w:val="000000"/>
      <w:sz w:val="48"/>
      <w:szCs w:val="48"/>
    </w:rPr>
  </w:style>
  <w:style w:type="paragraph" w:styleId="DocumentMap">
    <w:name w:val="Document Map"/>
    <w:basedOn w:val="Normal"/>
    <w:semiHidden/>
    <w:rsid w:val="00C52BCB"/>
    <w:pPr>
      <w:shd w:val="clear" w:color="auto" w:fill="000080"/>
    </w:pPr>
    <w:rPr>
      <w:rFonts w:ascii="Tahoma" w:hAnsi="Tahoma" w:cs="Tahoma"/>
      <w:szCs w:val="20"/>
    </w:rPr>
  </w:style>
  <w:style w:type="table" w:styleId="TableClassic1">
    <w:name w:val="Table Classic 1"/>
    <w:basedOn w:val="TableNormal"/>
    <w:rsid w:val="008035C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basedOn w:val="DefaultParagraphFont"/>
    <w:link w:val="BodyTextIndent"/>
    <w:rsid w:val="005C4C42"/>
    <w:rPr>
      <w:rFonts w:eastAsia="SimSun"/>
      <w:szCs w:val="24"/>
      <w:lang w:val="en-GB" w:eastAsia="en-US" w:bidi="ar-SA"/>
    </w:rPr>
  </w:style>
  <w:style w:type="paragraph" w:customStyle="1" w:styleId="JESTECStyleBodyTextIndentComplex10ptFirstlineFirstline">
    <w:name w:val="JESTEC Style Body Text Indent + (Complex) 10 pt + First line:... + First line..."/>
    <w:basedOn w:val="Normal"/>
    <w:rsid w:val="00DD62A8"/>
    <w:pPr>
      <w:bidi/>
      <w:spacing w:line="240" w:lineRule="atLeast"/>
      <w:jc w:val="both"/>
    </w:pPr>
    <w:rPr>
      <w:rFonts w:cs="Simplified Arabic"/>
    </w:rPr>
  </w:style>
  <w:style w:type="paragraph" w:customStyle="1" w:styleId="JESTECStyleBodyTextIndentComplex10ptFirstline">
    <w:name w:val="JESTEC Style Body Text Indent + (Complex) 10 pt + First line:..."/>
    <w:basedOn w:val="Normal"/>
    <w:rsid w:val="005C4C42"/>
    <w:pPr>
      <w:ind w:firstLine="284"/>
      <w:jc w:val="both"/>
    </w:pPr>
    <w:rPr>
      <w:rFonts w:eastAsia="Times New Roman"/>
      <w:szCs w:val="20"/>
    </w:rPr>
  </w:style>
  <w:style w:type="paragraph" w:styleId="Subtitle">
    <w:name w:val="Subtitle"/>
    <w:basedOn w:val="Normal"/>
    <w:qFormat/>
    <w:rsid w:val="008679B1"/>
    <w:pPr>
      <w:jc w:val="center"/>
    </w:pPr>
    <w:rPr>
      <w:rFonts w:eastAsia="Times New Roman" w:cs="Traditional Arabic"/>
      <w:b/>
      <w:bCs/>
      <w:snapToGrid w:val="0"/>
      <w:sz w:val="40"/>
      <w:szCs w:val="48"/>
      <w:lang w:val="en-US"/>
    </w:rPr>
  </w:style>
  <w:style w:type="paragraph" w:styleId="BalloonText">
    <w:name w:val="Balloon Text"/>
    <w:basedOn w:val="Normal"/>
    <w:link w:val="BalloonTextChar"/>
    <w:rsid w:val="00B36595"/>
    <w:rPr>
      <w:rFonts w:ascii="Tahoma" w:hAnsi="Tahoma" w:cs="Tahoma"/>
      <w:sz w:val="16"/>
      <w:szCs w:val="16"/>
    </w:rPr>
  </w:style>
  <w:style w:type="character" w:customStyle="1" w:styleId="BalloonTextChar">
    <w:name w:val="Balloon Text Char"/>
    <w:basedOn w:val="DefaultParagraphFont"/>
    <w:link w:val="BalloonText"/>
    <w:rsid w:val="00B36595"/>
    <w:rPr>
      <w:rFonts w:ascii="Tahoma" w:hAnsi="Tahoma" w:cs="Tahoma"/>
      <w:sz w:val="16"/>
      <w:szCs w:val="16"/>
      <w:lang w:val="en-GB"/>
    </w:rPr>
  </w:style>
  <w:style w:type="character" w:styleId="CommentReference">
    <w:name w:val="annotation reference"/>
    <w:basedOn w:val="DefaultParagraphFont"/>
    <w:rsid w:val="00B36595"/>
    <w:rPr>
      <w:sz w:val="16"/>
      <w:szCs w:val="16"/>
    </w:rPr>
  </w:style>
  <w:style w:type="paragraph" w:styleId="CommentText">
    <w:name w:val="annotation text"/>
    <w:basedOn w:val="Normal"/>
    <w:link w:val="CommentTextChar"/>
    <w:rsid w:val="00B36595"/>
    <w:rPr>
      <w:szCs w:val="20"/>
    </w:rPr>
  </w:style>
  <w:style w:type="character" w:customStyle="1" w:styleId="CommentTextChar">
    <w:name w:val="Comment Text Char"/>
    <w:basedOn w:val="DefaultParagraphFont"/>
    <w:link w:val="CommentText"/>
    <w:rsid w:val="00B36595"/>
    <w:rPr>
      <w:lang w:val="en-GB"/>
    </w:rPr>
  </w:style>
  <w:style w:type="paragraph" w:styleId="CommentSubject">
    <w:name w:val="annotation subject"/>
    <w:basedOn w:val="CommentText"/>
    <w:next w:val="CommentText"/>
    <w:link w:val="CommentSubjectChar"/>
    <w:rsid w:val="00B36595"/>
    <w:rPr>
      <w:b/>
      <w:bCs/>
    </w:rPr>
  </w:style>
  <w:style w:type="character" w:customStyle="1" w:styleId="CommentSubjectChar">
    <w:name w:val="Comment Subject Char"/>
    <w:basedOn w:val="CommentTextChar"/>
    <w:link w:val="CommentSubject"/>
    <w:rsid w:val="00B36595"/>
    <w:rPr>
      <w:b/>
      <w:bCs/>
      <w:lang w:val="en-GB"/>
    </w:rPr>
  </w:style>
  <w:style w:type="character" w:customStyle="1" w:styleId="HeaderChar">
    <w:name w:val="Header Char"/>
    <w:basedOn w:val="DefaultParagraphFont"/>
    <w:link w:val="Header"/>
    <w:rsid w:val="0024525D"/>
    <w:rPr>
      <w:szCs w:val="24"/>
      <w:lang w:val="en-GB"/>
    </w:rPr>
  </w:style>
  <w:style w:type="paragraph" w:styleId="ListParagraph">
    <w:name w:val="List Paragraph"/>
    <w:basedOn w:val="Normal"/>
    <w:uiPriority w:val="34"/>
    <w:qFormat/>
    <w:rsid w:val="00FF0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91968">
      <w:bodyDiv w:val="1"/>
      <w:marLeft w:val="0"/>
      <w:marRight w:val="0"/>
      <w:marTop w:val="0"/>
      <w:marBottom w:val="0"/>
      <w:divBdr>
        <w:top w:val="none" w:sz="0" w:space="0" w:color="auto"/>
        <w:left w:val="none" w:sz="0" w:space="0" w:color="auto"/>
        <w:bottom w:val="none" w:sz="0" w:space="0" w:color="auto"/>
        <w:right w:val="none" w:sz="0" w:space="0" w:color="auto"/>
      </w:divBdr>
    </w:div>
    <w:div w:id="15520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OFFICE%20WORK\Jay\Penyelidikan\P3K\Dr%20Roszilah\Paper%20Knovasi%202017\Graf%20PBM.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1 - PBM</a:t>
            </a:r>
          </a:p>
        </c:rich>
      </c:tx>
      <c:overlay val="0"/>
      <c:spPr>
        <a:noFill/>
        <a:ln>
          <a:noFill/>
        </a:ln>
        <a:effectLst/>
      </c:spPr>
    </c:title>
    <c:autoTitleDeleted val="0"/>
    <c:plotArea>
      <c:layout/>
      <c:barChart>
        <c:barDir val="col"/>
        <c:grouping val="stacked"/>
        <c:varyColors val="0"/>
        <c:ser>
          <c:idx val="0"/>
          <c:order val="0"/>
          <c:tx>
            <c:strRef>
              <c:f>Sheet1!$L$4</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Sheet1!$B$5:$B$6</c:f>
              <c:strCache>
                <c:ptCount val="2"/>
                <c:pt idx="0">
                  <c:v>Sem 1 2011/2012</c:v>
                </c:pt>
                <c:pt idx="1">
                  <c:v>Sem 1 2012/2013</c:v>
                </c:pt>
              </c:strCache>
            </c:strRef>
          </c:cat>
          <c:val>
            <c:numRef>
              <c:f>Sheet1!$L$5:$L$6</c:f>
              <c:numCache>
                <c:formatCode>0.0</c:formatCode>
                <c:ptCount val="2"/>
                <c:pt idx="0">
                  <c:v>0</c:v>
                </c:pt>
                <c:pt idx="1">
                  <c:v>0</c:v>
                </c:pt>
              </c:numCache>
            </c:numRef>
          </c:val>
        </c:ser>
        <c:ser>
          <c:idx val="1"/>
          <c:order val="1"/>
          <c:tx>
            <c:strRef>
              <c:f>Sheet1!$M$4</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3.21284978004628E-3"/>
                  <c:y val="3.814973199062297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Sheet1!$B$5:$B$6</c:f>
              <c:strCache>
                <c:ptCount val="2"/>
                <c:pt idx="0">
                  <c:v>Sem 1 2011/2012</c:v>
                </c:pt>
                <c:pt idx="1">
                  <c:v>Sem 1 2012/2013</c:v>
                </c:pt>
              </c:strCache>
            </c:strRef>
          </c:cat>
          <c:val>
            <c:numRef>
              <c:f>Sheet1!$M$5:$M$6</c:f>
              <c:numCache>
                <c:formatCode>0.0</c:formatCode>
                <c:ptCount val="2"/>
                <c:pt idx="0">
                  <c:v>2.2222222222222223</c:v>
                </c:pt>
                <c:pt idx="1">
                  <c:v>0</c:v>
                </c:pt>
              </c:numCache>
            </c:numRef>
          </c:val>
        </c:ser>
        <c:ser>
          <c:idx val="2"/>
          <c:order val="2"/>
          <c:tx>
            <c:strRef>
              <c:f>Sheet1!$N$4</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Sheet1!$B$5:$B$6</c:f>
              <c:strCache>
                <c:ptCount val="2"/>
                <c:pt idx="0">
                  <c:v>Sem 1 2011/2012</c:v>
                </c:pt>
                <c:pt idx="1">
                  <c:v>Sem 1 2012/2013</c:v>
                </c:pt>
              </c:strCache>
            </c:strRef>
          </c:cat>
          <c:val>
            <c:numRef>
              <c:f>Sheet1!$N$5:$N$6</c:f>
              <c:numCache>
                <c:formatCode>0.0</c:formatCode>
                <c:ptCount val="2"/>
                <c:pt idx="0">
                  <c:v>6.666666666666667</c:v>
                </c:pt>
                <c:pt idx="1">
                  <c:v>7.6923076923076925</c:v>
                </c:pt>
              </c:numCache>
            </c:numRef>
          </c:val>
        </c:ser>
        <c:ser>
          <c:idx val="3"/>
          <c:order val="3"/>
          <c:tx>
            <c:strRef>
              <c:f>Sheet1!$O$4</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Sheet1!$B$5:$B$6</c:f>
              <c:strCache>
                <c:ptCount val="2"/>
                <c:pt idx="0">
                  <c:v>Sem 1 2011/2012</c:v>
                </c:pt>
                <c:pt idx="1">
                  <c:v>Sem 1 2012/2013</c:v>
                </c:pt>
              </c:strCache>
            </c:strRef>
          </c:cat>
          <c:val>
            <c:numRef>
              <c:f>Sheet1!$O$5:$O$6</c:f>
              <c:numCache>
                <c:formatCode>0.0</c:formatCode>
                <c:ptCount val="2"/>
                <c:pt idx="0">
                  <c:v>31.111111111111111</c:v>
                </c:pt>
                <c:pt idx="1">
                  <c:v>40.384615384615387</c:v>
                </c:pt>
              </c:numCache>
            </c:numRef>
          </c:val>
        </c:ser>
        <c:ser>
          <c:idx val="4"/>
          <c:order val="4"/>
          <c:tx>
            <c:strRef>
              <c:f>Sheet1!$P$4</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Sheet1!$B$5:$B$6</c:f>
              <c:strCache>
                <c:ptCount val="2"/>
                <c:pt idx="0">
                  <c:v>Sem 1 2011/2012</c:v>
                </c:pt>
                <c:pt idx="1">
                  <c:v>Sem 1 2012/2013</c:v>
                </c:pt>
              </c:strCache>
            </c:strRef>
          </c:cat>
          <c:val>
            <c:numRef>
              <c:f>Sheet1!$P$5:$P$6</c:f>
              <c:numCache>
                <c:formatCode>0.0</c:formatCode>
                <c:ptCount val="2"/>
                <c:pt idx="0">
                  <c:v>60</c:v>
                </c:pt>
                <c:pt idx="1">
                  <c:v>51.923076923076927</c:v>
                </c:pt>
              </c:numCache>
            </c:numRef>
          </c:val>
        </c:ser>
        <c:dLbls>
          <c:dLblPos val="ctr"/>
          <c:showLegendKey val="0"/>
          <c:showVal val="1"/>
          <c:showCatName val="0"/>
          <c:showSerName val="0"/>
          <c:showPercent val="0"/>
          <c:showBubbleSize val="0"/>
        </c:dLbls>
        <c:gapWidth val="150"/>
        <c:overlap val="100"/>
        <c:axId val="521614560"/>
        <c:axId val="521614952"/>
      </c:barChart>
      <c:catAx>
        <c:axId val="52161456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4952"/>
        <c:crosses val="autoZero"/>
        <c:auto val="1"/>
        <c:lblAlgn val="ctr"/>
        <c:lblOffset val="100"/>
        <c:noMultiLvlLbl val="0"/>
      </c:catAx>
      <c:valAx>
        <c:axId val="521614952"/>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456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2 - PBM</a:t>
            </a:r>
          </a:p>
        </c:rich>
      </c:tx>
      <c:overlay val="0"/>
      <c:spPr>
        <a:noFill/>
        <a:ln>
          <a:noFill/>
        </a:ln>
        <a:effectLst/>
      </c:spPr>
    </c:title>
    <c:autoTitleDeleted val="0"/>
    <c:plotArea>
      <c:layout/>
      <c:barChart>
        <c:barDir val="col"/>
        <c:grouping val="stacked"/>
        <c:varyColors val="0"/>
        <c:ser>
          <c:idx val="0"/>
          <c:order val="0"/>
          <c:tx>
            <c:strRef>
              <c:f>Sheet1!$L$20</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Sheet1!$B$21:$B$22</c:f>
              <c:strCache>
                <c:ptCount val="2"/>
                <c:pt idx="0">
                  <c:v>Sem 1 2011/2012</c:v>
                </c:pt>
                <c:pt idx="1">
                  <c:v>Sem 1 2012/2013</c:v>
                </c:pt>
              </c:strCache>
            </c:strRef>
          </c:cat>
          <c:val>
            <c:numRef>
              <c:f>Sheet1!$L$21:$L$22</c:f>
              <c:numCache>
                <c:formatCode>0.0</c:formatCode>
                <c:ptCount val="2"/>
                <c:pt idx="0">
                  <c:v>0</c:v>
                </c:pt>
                <c:pt idx="1">
                  <c:v>0</c:v>
                </c:pt>
              </c:numCache>
            </c:numRef>
          </c:val>
        </c:ser>
        <c:ser>
          <c:idx val="1"/>
          <c:order val="1"/>
          <c:tx>
            <c:strRef>
              <c:f>Sheet1!$M$20</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0"/>
                  <c:y val="6.9991251093613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Sheet1!$B$21:$B$22</c:f>
              <c:strCache>
                <c:ptCount val="2"/>
                <c:pt idx="0">
                  <c:v>Sem 1 2011/2012</c:v>
                </c:pt>
                <c:pt idx="1">
                  <c:v>Sem 1 2012/2013</c:v>
                </c:pt>
              </c:strCache>
            </c:strRef>
          </c:cat>
          <c:val>
            <c:numRef>
              <c:f>Sheet1!$M$21:$M$22</c:f>
              <c:numCache>
                <c:formatCode>0.0</c:formatCode>
                <c:ptCount val="2"/>
                <c:pt idx="0">
                  <c:v>4.4444444444444446</c:v>
                </c:pt>
                <c:pt idx="1">
                  <c:v>0</c:v>
                </c:pt>
              </c:numCache>
            </c:numRef>
          </c:val>
        </c:ser>
        <c:ser>
          <c:idx val="2"/>
          <c:order val="2"/>
          <c:tx>
            <c:strRef>
              <c:f>Sheet1!$N$20</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Sheet1!$B$21:$B$22</c:f>
              <c:strCache>
                <c:ptCount val="2"/>
                <c:pt idx="0">
                  <c:v>Sem 1 2011/2012</c:v>
                </c:pt>
                <c:pt idx="1">
                  <c:v>Sem 1 2012/2013</c:v>
                </c:pt>
              </c:strCache>
            </c:strRef>
          </c:cat>
          <c:val>
            <c:numRef>
              <c:f>Sheet1!$N$21:$N$22</c:f>
              <c:numCache>
                <c:formatCode>0.0</c:formatCode>
                <c:ptCount val="2"/>
                <c:pt idx="0">
                  <c:v>2.2222222222222223</c:v>
                </c:pt>
                <c:pt idx="1">
                  <c:v>11.538461538461538</c:v>
                </c:pt>
              </c:numCache>
            </c:numRef>
          </c:val>
        </c:ser>
        <c:ser>
          <c:idx val="3"/>
          <c:order val="3"/>
          <c:tx>
            <c:strRef>
              <c:f>Sheet1!$O$20</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Sheet1!$B$21:$B$22</c:f>
              <c:strCache>
                <c:ptCount val="2"/>
                <c:pt idx="0">
                  <c:v>Sem 1 2011/2012</c:v>
                </c:pt>
                <c:pt idx="1">
                  <c:v>Sem 1 2012/2013</c:v>
                </c:pt>
              </c:strCache>
            </c:strRef>
          </c:cat>
          <c:val>
            <c:numRef>
              <c:f>Sheet1!$O$21:$O$22</c:f>
              <c:numCache>
                <c:formatCode>0.0</c:formatCode>
                <c:ptCount val="2"/>
                <c:pt idx="0">
                  <c:v>31.111111111111111</c:v>
                </c:pt>
                <c:pt idx="1">
                  <c:v>32.692307692307693</c:v>
                </c:pt>
              </c:numCache>
            </c:numRef>
          </c:val>
        </c:ser>
        <c:ser>
          <c:idx val="4"/>
          <c:order val="4"/>
          <c:tx>
            <c:strRef>
              <c:f>Sheet1!$P$20</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Sheet1!$B$21:$B$22</c:f>
              <c:strCache>
                <c:ptCount val="2"/>
                <c:pt idx="0">
                  <c:v>Sem 1 2011/2012</c:v>
                </c:pt>
                <c:pt idx="1">
                  <c:v>Sem 1 2012/2013</c:v>
                </c:pt>
              </c:strCache>
            </c:strRef>
          </c:cat>
          <c:val>
            <c:numRef>
              <c:f>Sheet1!$P$21:$P$22</c:f>
              <c:numCache>
                <c:formatCode>0.0</c:formatCode>
                <c:ptCount val="2"/>
                <c:pt idx="0">
                  <c:v>62.222222222222221</c:v>
                </c:pt>
                <c:pt idx="1">
                  <c:v>55.769230769230774</c:v>
                </c:pt>
              </c:numCache>
            </c:numRef>
          </c:val>
        </c:ser>
        <c:dLbls>
          <c:dLblPos val="ctr"/>
          <c:showLegendKey val="0"/>
          <c:showVal val="1"/>
          <c:showCatName val="0"/>
          <c:showSerName val="0"/>
          <c:showPercent val="0"/>
          <c:showBubbleSize val="0"/>
        </c:dLbls>
        <c:gapWidth val="150"/>
        <c:overlap val="100"/>
        <c:axId val="521616128"/>
        <c:axId val="521618480"/>
      </c:barChart>
      <c:catAx>
        <c:axId val="5216161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8480"/>
        <c:crosses val="autoZero"/>
        <c:auto val="1"/>
        <c:lblAlgn val="ctr"/>
        <c:lblOffset val="100"/>
        <c:noMultiLvlLbl val="0"/>
      </c:catAx>
      <c:valAx>
        <c:axId val="521618480"/>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61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3 - PBM</a:t>
            </a:r>
          </a:p>
        </c:rich>
      </c:tx>
      <c:overlay val="0"/>
      <c:spPr>
        <a:noFill/>
        <a:ln>
          <a:noFill/>
        </a:ln>
        <a:effectLst/>
      </c:spPr>
    </c:title>
    <c:autoTitleDeleted val="0"/>
    <c:plotArea>
      <c:layout/>
      <c:barChart>
        <c:barDir val="col"/>
        <c:grouping val="stacked"/>
        <c:varyColors val="0"/>
        <c:ser>
          <c:idx val="0"/>
          <c:order val="0"/>
          <c:tx>
            <c:strRef>
              <c:f>Sheet1!$L$36</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Sheet1!$B$37:$B$38</c:f>
              <c:strCache>
                <c:ptCount val="2"/>
                <c:pt idx="0">
                  <c:v>Sem 1 2011/2012</c:v>
                </c:pt>
                <c:pt idx="1">
                  <c:v>Sem 1 2012/2013</c:v>
                </c:pt>
              </c:strCache>
            </c:strRef>
          </c:cat>
          <c:val>
            <c:numRef>
              <c:f>Sheet1!$L$37:$L$38</c:f>
              <c:numCache>
                <c:formatCode>0.0</c:formatCode>
                <c:ptCount val="2"/>
                <c:pt idx="0">
                  <c:v>0</c:v>
                </c:pt>
                <c:pt idx="1">
                  <c:v>0</c:v>
                </c:pt>
              </c:numCache>
            </c:numRef>
          </c:val>
        </c:ser>
        <c:ser>
          <c:idx val="1"/>
          <c:order val="1"/>
          <c:tx>
            <c:strRef>
              <c:f>Sheet1!$M$36</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elete val="1"/>
          </c:dLbls>
          <c:cat>
            <c:strRef>
              <c:f>Sheet1!$B$37:$B$38</c:f>
              <c:strCache>
                <c:ptCount val="2"/>
                <c:pt idx="0">
                  <c:v>Sem 1 2011/2012</c:v>
                </c:pt>
                <c:pt idx="1">
                  <c:v>Sem 1 2012/2013</c:v>
                </c:pt>
              </c:strCache>
            </c:strRef>
          </c:cat>
          <c:val>
            <c:numRef>
              <c:f>Sheet1!$M$37:$M$38</c:f>
              <c:numCache>
                <c:formatCode>0.0</c:formatCode>
                <c:ptCount val="2"/>
                <c:pt idx="0">
                  <c:v>0</c:v>
                </c:pt>
                <c:pt idx="1">
                  <c:v>0</c:v>
                </c:pt>
              </c:numCache>
            </c:numRef>
          </c:val>
        </c:ser>
        <c:ser>
          <c:idx val="2"/>
          <c:order val="2"/>
          <c:tx>
            <c:strRef>
              <c:f>Sheet1!$N$36</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Sheet1!$B$37:$B$38</c:f>
              <c:strCache>
                <c:ptCount val="2"/>
                <c:pt idx="0">
                  <c:v>Sem 1 2011/2012</c:v>
                </c:pt>
                <c:pt idx="1">
                  <c:v>Sem 1 2012/2013</c:v>
                </c:pt>
              </c:strCache>
            </c:strRef>
          </c:cat>
          <c:val>
            <c:numRef>
              <c:f>Sheet1!$N$37:$N$38</c:f>
              <c:numCache>
                <c:formatCode>0.0</c:formatCode>
                <c:ptCount val="2"/>
                <c:pt idx="0">
                  <c:v>2.2222222222222223</c:v>
                </c:pt>
                <c:pt idx="1">
                  <c:v>15.384615384615385</c:v>
                </c:pt>
              </c:numCache>
            </c:numRef>
          </c:val>
        </c:ser>
        <c:ser>
          <c:idx val="3"/>
          <c:order val="3"/>
          <c:tx>
            <c:strRef>
              <c:f>Sheet1!$O$36</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Sheet1!$B$37:$B$38</c:f>
              <c:strCache>
                <c:ptCount val="2"/>
                <c:pt idx="0">
                  <c:v>Sem 1 2011/2012</c:v>
                </c:pt>
                <c:pt idx="1">
                  <c:v>Sem 1 2012/2013</c:v>
                </c:pt>
              </c:strCache>
            </c:strRef>
          </c:cat>
          <c:val>
            <c:numRef>
              <c:f>Sheet1!$O$37:$O$38</c:f>
              <c:numCache>
                <c:formatCode>0.0</c:formatCode>
                <c:ptCount val="2"/>
                <c:pt idx="0">
                  <c:v>46.666666666666664</c:v>
                </c:pt>
                <c:pt idx="1">
                  <c:v>30.76923076923077</c:v>
                </c:pt>
              </c:numCache>
            </c:numRef>
          </c:val>
        </c:ser>
        <c:ser>
          <c:idx val="4"/>
          <c:order val="4"/>
          <c:tx>
            <c:strRef>
              <c:f>Sheet1!$P$36</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Sheet1!$B$37:$B$38</c:f>
              <c:strCache>
                <c:ptCount val="2"/>
                <c:pt idx="0">
                  <c:v>Sem 1 2011/2012</c:v>
                </c:pt>
                <c:pt idx="1">
                  <c:v>Sem 1 2012/2013</c:v>
                </c:pt>
              </c:strCache>
            </c:strRef>
          </c:cat>
          <c:val>
            <c:numRef>
              <c:f>Sheet1!$P$37:$P$38</c:f>
              <c:numCache>
                <c:formatCode>0.0</c:formatCode>
                <c:ptCount val="2"/>
                <c:pt idx="0">
                  <c:v>51.111111111111107</c:v>
                </c:pt>
                <c:pt idx="1">
                  <c:v>53.846153846153847</c:v>
                </c:pt>
              </c:numCache>
            </c:numRef>
          </c:val>
        </c:ser>
        <c:dLbls>
          <c:dLblPos val="ctr"/>
          <c:showLegendKey val="0"/>
          <c:showVal val="1"/>
          <c:showCatName val="0"/>
          <c:showSerName val="0"/>
          <c:showPercent val="0"/>
          <c:showBubbleSize val="0"/>
        </c:dLbls>
        <c:gapWidth val="150"/>
        <c:overlap val="100"/>
        <c:axId val="521619264"/>
        <c:axId val="521616520"/>
      </c:barChart>
      <c:catAx>
        <c:axId val="5216192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6520"/>
        <c:crosses val="autoZero"/>
        <c:auto val="1"/>
        <c:lblAlgn val="ctr"/>
        <c:lblOffset val="100"/>
        <c:noMultiLvlLbl val="0"/>
      </c:catAx>
      <c:valAx>
        <c:axId val="521616520"/>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92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1 - Syarahan</a:t>
            </a:r>
          </a:p>
        </c:rich>
      </c:tx>
      <c:overlay val="0"/>
      <c:spPr>
        <a:noFill/>
        <a:ln>
          <a:noFill/>
        </a:ln>
        <a:effectLst/>
      </c:spPr>
    </c:title>
    <c:autoTitleDeleted val="0"/>
    <c:plotArea>
      <c:layout/>
      <c:barChart>
        <c:barDir val="col"/>
        <c:grouping val="stacked"/>
        <c:varyColors val="0"/>
        <c:ser>
          <c:idx val="0"/>
          <c:order val="0"/>
          <c:tx>
            <c:strRef>
              <c:f>'Sheet1 (2)'!$L$4</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4.3512043512043512E-2"/>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(2)'!$B$5:$B$6</c:f>
              <c:strCache>
                <c:ptCount val="2"/>
                <c:pt idx="0">
                  <c:v>Sem 1 2011/2012</c:v>
                </c:pt>
                <c:pt idx="1">
                  <c:v>Sem 1 2012/2013</c:v>
                </c:pt>
              </c:strCache>
            </c:strRef>
          </c:cat>
          <c:val>
            <c:numRef>
              <c:f>'Sheet1 (2)'!$L$5:$L$6</c:f>
              <c:numCache>
                <c:formatCode>0.0</c:formatCode>
                <c:ptCount val="2"/>
                <c:pt idx="0">
                  <c:v>2.2222222222222223</c:v>
                </c:pt>
                <c:pt idx="1">
                  <c:v>0</c:v>
                </c:pt>
              </c:numCache>
            </c:numRef>
          </c:val>
        </c:ser>
        <c:ser>
          <c:idx val="1"/>
          <c:order val="1"/>
          <c:tx>
            <c:strRef>
              <c:f>'Sheet1 (2)'!$M$4</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3.21284978004628E-3"/>
                  <c:y val="3.814973199062297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(2)'!$B$5:$B$6</c:f>
              <c:strCache>
                <c:ptCount val="2"/>
                <c:pt idx="0">
                  <c:v>Sem 1 2011/2012</c:v>
                </c:pt>
                <c:pt idx="1">
                  <c:v>Sem 1 2012/2013</c:v>
                </c:pt>
              </c:strCache>
            </c:strRef>
          </c:cat>
          <c:val>
            <c:numRef>
              <c:f>'Sheet1 (2)'!$M$5:$M$6</c:f>
              <c:numCache>
                <c:formatCode>0.0</c:formatCode>
                <c:ptCount val="2"/>
                <c:pt idx="0">
                  <c:v>2.2222222222222223</c:v>
                </c:pt>
                <c:pt idx="1">
                  <c:v>0</c:v>
                </c:pt>
              </c:numCache>
            </c:numRef>
          </c:val>
        </c:ser>
        <c:ser>
          <c:idx val="2"/>
          <c:order val="2"/>
          <c:tx>
            <c:strRef>
              <c:f>'Sheet1 (2)'!$N$4</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layout>
                <c:manualLayout>
                  <c:x val="-3.7296037296037296E-2"/>
                  <c:y val="-1.1060706816017369E-16"/>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(2)'!$B$5:$B$6</c:f>
              <c:strCache>
                <c:ptCount val="2"/>
                <c:pt idx="0">
                  <c:v>Sem 1 2011/2012</c:v>
                </c:pt>
                <c:pt idx="1">
                  <c:v>Sem 1 2012/2013</c:v>
                </c:pt>
              </c:strCache>
            </c:strRef>
          </c:cat>
          <c:val>
            <c:numRef>
              <c:f>'Sheet1 (2)'!$N$5:$N$6</c:f>
              <c:numCache>
                <c:formatCode>0.0</c:formatCode>
                <c:ptCount val="2"/>
                <c:pt idx="0">
                  <c:v>4.4444444444444446</c:v>
                </c:pt>
                <c:pt idx="1">
                  <c:v>3.8461538461538463</c:v>
                </c:pt>
              </c:numCache>
            </c:numRef>
          </c:val>
        </c:ser>
        <c:ser>
          <c:idx val="3"/>
          <c:order val="3"/>
          <c:tx>
            <c:strRef>
              <c:f>'Sheet1 (2)'!$O$4</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(2)'!$B$5:$B$6</c:f>
              <c:strCache>
                <c:ptCount val="2"/>
                <c:pt idx="0">
                  <c:v>Sem 1 2011/2012</c:v>
                </c:pt>
                <c:pt idx="1">
                  <c:v>Sem 1 2012/2013</c:v>
                </c:pt>
              </c:strCache>
            </c:strRef>
          </c:cat>
          <c:val>
            <c:numRef>
              <c:f>'Sheet1 (2)'!$O$5:$O$6</c:f>
              <c:numCache>
                <c:formatCode>0.0</c:formatCode>
                <c:ptCount val="2"/>
                <c:pt idx="0">
                  <c:v>35.555555555555557</c:v>
                </c:pt>
                <c:pt idx="1">
                  <c:v>30.76923076923077</c:v>
                </c:pt>
              </c:numCache>
            </c:numRef>
          </c:val>
        </c:ser>
        <c:ser>
          <c:idx val="4"/>
          <c:order val="4"/>
          <c:tx>
            <c:strRef>
              <c:f>'Sheet1 (2)'!$P$4</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(2)'!$B$5:$B$6</c:f>
              <c:strCache>
                <c:ptCount val="2"/>
                <c:pt idx="0">
                  <c:v>Sem 1 2011/2012</c:v>
                </c:pt>
                <c:pt idx="1">
                  <c:v>Sem 1 2012/2013</c:v>
                </c:pt>
              </c:strCache>
            </c:strRef>
          </c:cat>
          <c:val>
            <c:numRef>
              <c:f>'Sheet1 (2)'!$P$5:$P$6</c:f>
              <c:numCache>
                <c:formatCode>0.0</c:formatCode>
                <c:ptCount val="2"/>
                <c:pt idx="0">
                  <c:v>55.555555555555557</c:v>
                </c:pt>
                <c:pt idx="1">
                  <c:v>65.384615384615387</c:v>
                </c:pt>
              </c:numCache>
            </c:numRef>
          </c:val>
        </c:ser>
        <c:dLbls>
          <c:dLblPos val="ctr"/>
          <c:showLegendKey val="0"/>
          <c:showVal val="1"/>
          <c:showCatName val="0"/>
          <c:showSerName val="0"/>
          <c:showPercent val="0"/>
          <c:showBubbleSize val="0"/>
        </c:dLbls>
        <c:gapWidth val="150"/>
        <c:overlap val="100"/>
        <c:axId val="521617696"/>
        <c:axId val="521619656"/>
      </c:barChart>
      <c:catAx>
        <c:axId val="5216176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9656"/>
        <c:crosses val="autoZero"/>
        <c:auto val="1"/>
        <c:lblAlgn val="ctr"/>
        <c:lblOffset val="100"/>
        <c:noMultiLvlLbl val="0"/>
      </c:catAx>
      <c:valAx>
        <c:axId val="521619656"/>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161769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2 - Syarahan</a:t>
            </a:r>
          </a:p>
        </c:rich>
      </c:tx>
      <c:overlay val="0"/>
      <c:spPr>
        <a:noFill/>
        <a:ln>
          <a:noFill/>
        </a:ln>
        <a:effectLst/>
      </c:spPr>
    </c:title>
    <c:autoTitleDeleted val="0"/>
    <c:plotArea>
      <c:layout/>
      <c:barChart>
        <c:barDir val="col"/>
        <c:grouping val="stacked"/>
        <c:varyColors val="0"/>
        <c:ser>
          <c:idx val="0"/>
          <c:order val="0"/>
          <c:tx>
            <c:strRef>
              <c:f>'Sheet1 (2)'!$L$20</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'Sheet1 (2)'!$B$21:$B$22</c:f>
              <c:strCache>
                <c:ptCount val="2"/>
                <c:pt idx="0">
                  <c:v>Sem 1 2011/2012</c:v>
                </c:pt>
                <c:pt idx="1">
                  <c:v>Sem 1 2012/2013</c:v>
                </c:pt>
              </c:strCache>
            </c:strRef>
          </c:cat>
          <c:val>
            <c:numRef>
              <c:f>'Sheet1 (2)'!$L$21:$L$22</c:f>
              <c:numCache>
                <c:formatCode>0.0</c:formatCode>
                <c:ptCount val="2"/>
                <c:pt idx="0">
                  <c:v>0</c:v>
                </c:pt>
                <c:pt idx="1">
                  <c:v>0</c:v>
                </c:pt>
              </c:numCache>
            </c:numRef>
          </c:val>
        </c:ser>
        <c:ser>
          <c:idx val="1"/>
          <c:order val="1"/>
          <c:tx>
            <c:strRef>
              <c:f>'Sheet1 (2)'!$M$20</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0"/>
                  <c:y val="6.9991251093613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(2)'!$B$21:$B$22</c:f>
              <c:strCache>
                <c:ptCount val="2"/>
                <c:pt idx="0">
                  <c:v>Sem 1 2011/2012</c:v>
                </c:pt>
                <c:pt idx="1">
                  <c:v>Sem 1 2012/2013</c:v>
                </c:pt>
              </c:strCache>
            </c:strRef>
          </c:cat>
          <c:val>
            <c:numRef>
              <c:f>'Sheet1 (2)'!$M$21:$M$22</c:f>
              <c:numCache>
                <c:formatCode>0.0</c:formatCode>
                <c:ptCount val="2"/>
                <c:pt idx="0">
                  <c:v>2.2222222222222223</c:v>
                </c:pt>
                <c:pt idx="1">
                  <c:v>0</c:v>
                </c:pt>
              </c:numCache>
            </c:numRef>
          </c:val>
        </c:ser>
        <c:ser>
          <c:idx val="2"/>
          <c:order val="2"/>
          <c:tx>
            <c:strRef>
              <c:f>'Sheet1 (2)'!$N$20</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layout>
                <c:manualLayout>
                  <c:x val="0"/>
                  <c:y val="-1.1747430249633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(2)'!$B$21:$B$22</c:f>
              <c:strCache>
                <c:ptCount val="2"/>
                <c:pt idx="0">
                  <c:v>Sem 1 2011/2012</c:v>
                </c:pt>
                <c:pt idx="1">
                  <c:v>Sem 1 2012/2013</c:v>
                </c:pt>
              </c:strCache>
            </c:strRef>
          </c:cat>
          <c:val>
            <c:numRef>
              <c:f>'Sheet1 (2)'!$N$21:$N$22</c:f>
              <c:numCache>
                <c:formatCode>0.0</c:formatCode>
                <c:ptCount val="2"/>
                <c:pt idx="0">
                  <c:v>6.666666666666667</c:v>
                </c:pt>
                <c:pt idx="1">
                  <c:v>3.8461538461538463</c:v>
                </c:pt>
              </c:numCache>
            </c:numRef>
          </c:val>
        </c:ser>
        <c:ser>
          <c:idx val="3"/>
          <c:order val="3"/>
          <c:tx>
            <c:strRef>
              <c:f>'Sheet1 (2)'!$O$20</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(2)'!$B$21:$B$22</c:f>
              <c:strCache>
                <c:ptCount val="2"/>
                <c:pt idx="0">
                  <c:v>Sem 1 2011/2012</c:v>
                </c:pt>
                <c:pt idx="1">
                  <c:v>Sem 1 2012/2013</c:v>
                </c:pt>
              </c:strCache>
            </c:strRef>
          </c:cat>
          <c:val>
            <c:numRef>
              <c:f>'Sheet1 (2)'!$O$21:$O$22</c:f>
              <c:numCache>
                <c:formatCode>0.0</c:formatCode>
                <c:ptCount val="2"/>
                <c:pt idx="0">
                  <c:v>28.888888888888886</c:v>
                </c:pt>
                <c:pt idx="1">
                  <c:v>40.384615384615387</c:v>
                </c:pt>
              </c:numCache>
            </c:numRef>
          </c:val>
        </c:ser>
        <c:ser>
          <c:idx val="4"/>
          <c:order val="4"/>
          <c:tx>
            <c:strRef>
              <c:f>'Sheet1 (2)'!$P$20</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(2)'!$B$21:$B$22</c:f>
              <c:strCache>
                <c:ptCount val="2"/>
                <c:pt idx="0">
                  <c:v>Sem 1 2011/2012</c:v>
                </c:pt>
                <c:pt idx="1">
                  <c:v>Sem 1 2012/2013</c:v>
                </c:pt>
              </c:strCache>
            </c:strRef>
          </c:cat>
          <c:val>
            <c:numRef>
              <c:f>'Sheet1 (2)'!$P$21:$P$22</c:f>
              <c:numCache>
                <c:formatCode>0.0</c:formatCode>
                <c:ptCount val="2"/>
                <c:pt idx="0">
                  <c:v>62.222222222222221</c:v>
                </c:pt>
                <c:pt idx="1">
                  <c:v>55.769230769230774</c:v>
                </c:pt>
              </c:numCache>
            </c:numRef>
          </c:val>
        </c:ser>
        <c:dLbls>
          <c:dLblPos val="ctr"/>
          <c:showLegendKey val="0"/>
          <c:showVal val="1"/>
          <c:showCatName val="0"/>
          <c:showSerName val="0"/>
          <c:showPercent val="0"/>
          <c:showBubbleSize val="0"/>
        </c:dLbls>
        <c:gapWidth val="150"/>
        <c:overlap val="100"/>
        <c:axId val="516280752"/>
        <c:axId val="516277616"/>
      </c:barChart>
      <c:catAx>
        <c:axId val="5162807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16277616"/>
        <c:crosses val="autoZero"/>
        <c:auto val="1"/>
        <c:lblAlgn val="ctr"/>
        <c:lblOffset val="100"/>
        <c:noMultiLvlLbl val="0"/>
      </c:catAx>
      <c:valAx>
        <c:axId val="516277616"/>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1628075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3 - Syarahan</a:t>
            </a:r>
          </a:p>
        </c:rich>
      </c:tx>
      <c:overlay val="0"/>
      <c:spPr>
        <a:noFill/>
        <a:ln>
          <a:noFill/>
        </a:ln>
        <a:effectLst/>
      </c:spPr>
    </c:title>
    <c:autoTitleDeleted val="0"/>
    <c:plotArea>
      <c:layout/>
      <c:barChart>
        <c:barDir val="col"/>
        <c:grouping val="stacked"/>
        <c:varyColors val="0"/>
        <c:ser>
          <c:idx val="0"/>
          <c:order val="0"/>
          <c:tx>
            <c:strRef>
              <c:f>'Sheet1 (2)'!$L$27</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'Sheet1 (2)'!$B$28:$B$29</c:f>
              <c:strCache>
                <c:ptCount val="2"/>
                <c:pt idx="0">
                  <c:v>Sem 1 2011/2012</c:v>
                </c:pt>
                <c:pt idx="1">
                  <c:v>Sem 1 2012/2013</c:v>
                </c:pt>
              </c:strCache>
            </c:strRef>
          </c:cat>
          <c:val>
            <c:numRef>
              <c:f>'Sheet1 (2)'!$L$28:$L$29</c:f>
              <c:numCache>
                <c:formatCode>0.0</c:formatCode>
                <c:ptCount val="2"/>
                <c:pt idx="0">
                  <c:v>0</c:v>
                </c:pt>
                <c:pt idx="1">
                  <c:v>0</c:v>
                </c:pt>
              </c:numCache>
            </c:numRef>
          </c:val>
        </c:ser>
        <c:ser>
          <c:idx val="1"/>
          <c:order val="1"/>
          <c:tx>
            <c:strRef>
              <c:f>'Sheet1 (2)'!$M$27</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elete val="1"/>
          </c:dLbls>
          <c:cat>
            <c:strRef>
              <c:f>'Sheet1 (2)'!$B$28:$B$29</c:f>
              <c:strCache>
                <c:ptCount val="2"/>
                <c:pt idx="0">
                  <c:v>Sem 1 2011/2012</c:v>
                </c:pt>
                <c:pt idx="1">
                  <c:v>Sem 1 2012/2013</c:v>
                </c:pt>
              </c:strCache>
            </c:strRef>
          </c:cat>
          <c:val>
            <c:numRef>
              <c:f>'Sheet1 (2)'!$M$28:$M$29</c:f>
              <c:numCache>
                <c:formatCode>0.0</c:formatCode>
                <c:ptCount val="2"/>
                <c:pt idx="0">
                  <c:v>0</c:v>
                </c:pt>
                <c:pt idx="1">
                  <c:v>0</c:v>
                </c:pt>
              </c:numCache>
            </c:numRef>
          </c:val>
        </c:ser>
        <c:ser>
          <c:idx val="2"/>
          <c:order val="2"/>
          <c:tx>
            <c:strRef>
              <c:f>'Sheet1 (2)'!$N$27</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1"/>
              <c:layout>
                <c:manualLayout>
                  <c:x val="0"/>
                  <c:y val="-1.2797990609109102E-16"/>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(2)'!$B$28:$B$29</c:f>
              <c:strCache>
                <c:ptCount val="2"/>
                <c:pt idx="0">
                  <c:v>Sem 1 2011/2012</c:v>
                </c:pt>
                <c:pt idx="1">
                  <c:v>Sem 1 2012/2013</c:v>
                </c:pt>
              </c:strCache>
            </c:strRef>
          </c:cat>
          <c:val>
            <c:numRef>
              <c:f>'Sheet1 (2)'!$N$28:$N$29</c:f>
              <c:numCache>
                <c:formatCode>0.0</c:formatCode>
                <c:ptCount val="2"/>
                <c:pt idx="0">
                  <c:v>8.8888888888888893</c:v>
                </c:pt>
                <c:pt idx="1">
                  <c:v>7.6923076923076925</c:v>
                </c:pt>
              </c:numCache>
            </c:numRef>
          </c:val>
        </c:ser>
        <c:ser>
          <c:idx val="3"/>
          <c:order val="3"/>
          <c:tx>
            <c:strRef>
              <c:f>'Sheet1 (2)'!$O$27</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(2)'!$B$28:$B$29</c:f>
              <c:strCache>
                <c:ptCount val="2"/>
                <c:pt idx="0">
                  <c:v>Sem 1 2011/2012</c:v>
                </c:pt>
                <c:pt idx="1">
                  <c:v>Sem 1 2012/2013</c:v>
                </c:pt>
              </c:strCache>
            </c:strRef>
          </c:cat>
          <c:val>
            <c:numRef>
              <c:f>'Sheet1 (2)'!$O$28:$O$29</c:f>
              <c:numCache>
                <c:formatCode>0.0</c:formatCode>
                <c:ptCount val="2"/>
                <c:pt idx="0">
                  <c:v>33.333333333333329</c:v>
                </c:pt>
                <c:pt idx="1">
                  <c:v>34.615384615384613</c:v>
                </c:pt>
              </c:numCache>
            </c:numRef>
          </c:val>
        </c:ser>
        <c:ser>
          <c:idx val="4"/>
          <c:order val="4"/>
          <c:tx>
            <c:strRef>
              <c:f>'Sheet1 (2)'!$P$27</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(2)'!$B$28:$B$29</c:f>
              <c:strCache>
                <c:ptCount val="2"/>
                <c:pt idx="0">
                  <c:v>Sem 1 2011/2012</c:v>
                </c:pt>
                <c:pt idx="1">
                  <c:v>Sem 1 2012/2013</c:v>
                </c:pt>
              </c:strCache>
            </c:strRef>
          </c:cat>
          <c:val>
            <c:numRef>
              <c:f>'Sheet1 (2)'!$P$28:$P$29</c:f>
              <c:numCache>
                <c:formatCode>0.0</c:formatCode>
                <c:ptCount val="2"/>
                <c:pt idx="0">
                  <c:v>57.777777777777771</c:v>
                </c:pt>
                <c:pt idx="1">
                  <c:v>57.692307692307686</c:v>
                </c:pt>
              </c:numCache>
            </c:numRef>
          </c:val>
        </c:ser>
        <c:dLbls>
          <c:dLblPos val="ctr"/>
          <c:showLegendKey val="0"/>
          <c:showVal val="1"/>
          <c:showCatName val="0"/>
          <c:showSerName val="0"/>
          <c:showPercent val="0"/>
          <c:showBubbleSize val="0"/>
        </c:dLbls>
        <c:gapWidth val="150"/>
        <c:overlap val="100"/>
        <c:axId val="516278792"/>
        <c:axId val="516282320"/>
      </c:barChart>
      <c:catAx>
        <c:axId val="5162787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16282320"/>
        <c:crosses val="autoZero"/>
        <c:auto val="1"/>
        <c:lblAlgn val="ctr"/>
        <c:lblOffset val="100"/>
        <c:noMultiLvlLbl val="0"/>
      </c:catAx>
      <c:valAx>
        <c:axId val="516282320"/>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1627879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4 - Syarahan</a:t>
            </a:r>
          </a:p>
        </c:rich>
      </c:tx>
      <c:overlay val="0"/>
      <c:spPr>
        <a:noFill/>
        <a:ln>
          <a:noFill/>
        </a:ln>
        <a:effectLst/>
      </c:spPr>
    </c:title>
    <c:autoTitleDeleted val="0"/>
    <c:plotArea>
      <c:layout/>
      <c:barChart>
        <c:barDir val="col"/>
        <c:grouping val="stacked"/>
        <c:varyColors val="0"/>
        <c:ser>
          <c:idx val="0"/>
          <c:order val="0"/>
          <c:tx>
            <c:strRef>
              <c:f>'Sheet1 (2)'!$L$39</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'Sheet1 (2)'!$B$40:$B$41</c:f>
              <c:strCache>
                <c:ptCount val="2"/>
                <c:pt idx="0">
                  <c:v>Sem 1 2011/2012</c:v>
                </c:pt>
                <c:pt idx="1">
                  <c:v>Sem 1 2012/2013</c:v>
                </c:pt>
              </c:strCache>
            </c:strRef>
          </c:cat>
          <c:val>
            <c:numRef>
              <c:f>'Sheet1 (2)'!$L$40:$L$41</c:f>
              <c:numCache>
                <c:formatCode>0.0</c:formatCode>
                <c:ptCount val="2"/>
                <c:pt idx="0">
                  <c:v>0</c:v>
                </c:pt>
                <c:pt idx="1">
                  <c:v>0</c:v>
                </c:pt>
              </c:numCache>
            </c:numRef>
          </c:val>
        </c:ser>
        <c:ser>
          <c:idx val="1"/>
          <c:order val="1"/>
          <c:tx>
            <c:strRef>
              <c:f>'Sheet1 (2)'!$M$39</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2.891566265060241E-2"/>
                  <c:y val="-9.8565169610477358E-17"/>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(2)'!$B$40:$B$41</c:f>
              <c:strCache>
                <c:ptCount val="2"/>
                <c:pt idx="0">
                  <c:v>Sem 1 2011/2012</c:v>
                </c:pt>
                <c:pt idx="1">
                  <c:v>Sem 1 2012/2013</c:v>
                </c:pt>
              </c:strCache>
            </c:strRef>
          </c:cat>
          <c:val>
            <c:numRef>
              <c:f>'Sheet1 (2)'!$M$40:$M$41</c:f>
              <c:numCache>
                <c:formatCode>0.0</c:formatCode>
                <c:ptCount val="2"/>
                <c:pt idx="0">
                  <c:v>2.2222222222222223</c:v>
                </c:pt>
                <c:pt idx="1">
                  <c:v>0</c:v>
                </c:pt>
              </c:numCache>
            </c:numRef>
          </c:val>
        </c:ser>
        <c:ser>
          <c:idx val="2"/>
          <c:order val="2"/>
          <c:tx>
            <c:strRef>
              <c:f>'Sheet1 (2)'!$N$39</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layout>
                <c:manualLayout>
                  <c:x val="-1.285140562248996E-2"/>
                  <c:y val="-5.3763440860215058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(2)'!$B$40:$B$41</c:f>
              <c:strCache>
                <c:ptCount val="2"/>
                <c:pt idx="0">
                  <c:v>Sem 1 2011/2012</c:v>
                </c:pt>
                <c:pt idx="1">
                  <c:v>Sem 1 2012/2013</c:v>
                </c:pt>
              </c:strCache>
            </c:strRef>
          </c:cat>
          <c:val>
            <c:numRef>
              <c:f>'Sheet1 (2)'!$N$40:$N$41</c:f>
              <c:numCache>
                <c:formatCode>0.0</c:formatCode>
                <c:ptCount val="2"/>
                <c:pt idx="0">
                  <c:v>6.666666666666667</c:v>
                </c:pt>
                <c:pt idx="1">
                  <c:v>9.6153846153846168</c:v>
                </c:pt>
              </c:numCache>
            </c:numRef>
          </c:val>
        </c:ser>
        <c:ser>
          <c:idx val="3"/>
          <c:order val="3"/>
          <c:tx>
            <c:strRef>
              <c:f>'Sheet1 (2)'!$O$39</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(2)'!$B$40:$B$41</c:f>
              <c:strCache>
                <c:ptCount val="2"/>
                <c:pt idx="0">
                  <c:v>Sem 1 2011/2012</c:v>
                </c:pt>
                <c:pt idx="1">
                  <c:v>Sem 1 2012/2013</c:v>
                </c:pt>
              </c:strCache>
            </c:strRef>
          </c:cat>
          <c:val>
            <c:numRef>
              <c:f>'Sheet1 (2)'!$O$40:$O$41</c:f>
              <c:numCache>
                <c:formatCode>0.0</c:formatCode>
                <c:ptCount val="2"/>
                <c:pt idx="0">
                  <c:v>37.777777777777779</c:v>
                </c:pt>
                <c:pt idx="1">
                  <c:v>36.538461538461533</c:v>
                </c:pt>
              </c:numCache>
            </c:numRef>
          </c:val>
        </c:ser>
        <c:ser>
          <c:idx val="4"/>
          <c:order val="4"/>
          <c:tx>
            <c:strRef>
              <c:f>'Sheet1 (2)'!$P$39</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(2)'!$B$40:$B$41</c:f>
              <c:strCache>
                <c:ptCount val="2"/>
                <c:pt idx="0">
                  <c:v>Sem 1 2011/2012</c:v>
                </c:pt>
                <c:pt idx="1">
                  <c:v>Sem 1 2012/2013</c:v>
                </c:pt>
              </c:strCache>
            </c:strRef>
          </c:cat>
          <c:val>
            <c:numRef>
              <c:f>'Sheet1 (2)'!$P$40:$P$41</c:f>
              <c:numCache>
                <c:formatCode>0.0</c:formatCode>
                <c:ptCount val="2"/>
                <c:pt idx="0">
                  <c:v>53.333333333333336</c:v>
                </c:pt>
                <c:pt idx="1">
                  <c:v>53.846153846153847</c:v>
                </c:pt>
              </c:numCache>
            </c:numRef>
          </c:val>
        </c:ser>
        <c:dLbls>
          <c:dLblPos val="ctr"/>
          <c:showLegendKey val="0"/>
          <c:showVal val="1"/>
          <c:showCatName val="0"/>
          <c:showSerName val="0"/>
          <c:showPercent val="0"/>
          <c:showBubbleSize val="0"/>
        </c:dLbls>
        <c:gapWidth val="150"/>
        <c:overlap val="100"/>
        <c:axId val="516276440"/>
        <c:axId val="516278008"/>
      </c:barChart>
      <c:catAx>
        <c:axId val="5162764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16278008"/>
        <c:crosses val="autoZero"/>
        <c:auto val="1"/>
        <c:lblAlgn val="ctr"/>
        <c:lblOffset val="100"/>
        <c:noMultiLvlLbl val="0"/>
      </c:catAx>
      <c:valAx>
        <c:axId val="516278008"/>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162764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MY"/>
              <a:t>Soalan 5 - Syarahan</a:t>
            </a:r>
          </a:p>
        </c:rich>
      </c:tx>
      <c:overlay val="0"/>
      <c:spPr>
        <a:noFill/>
        <a:ln>
          <a:noFill/>
        </a:ln>
        <a:effectLst/>
      </c:spPr>
    </c:title>
    <c:autoTitleDeleted val="0"/>
    <c:plotArea>
      <c:layout/>
      <c:barChart>
        <c:barDir val="col"/>
        <c:grouping val="stacked"/>
        <c:varyColors val="0"/>
        <c:ser>
          <c:idx val="0"/>
          <c:order val="0"/>
          <c:tx>
            <c:strRef>
              <c:f>'Sheet1 (2)'!$L$46</c:f>
              <c:strCache>
                <c:ptCount val="1"/>
                <c:pt idx="0">
                  <c:v>Skala 1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 (2)'!$B$47:$B$48</c:f>
              <c:strCache>
                <c:ptCount val="2"/>
                <c:pt idx="0">
                  <c:v>Sem 1 2011/2012</c:v>
                </c:pt>
                <c:pt idx="1">
                  <c:v>Sem 1 2012/2013</c:v>
                </c:pt>
              </c:strCache>
            </c:strRef>
          </c:cat>
          <c:val>
            <c:numRef>
              <c:f>'Sheet1 (2)'!$L$47:$L$48</c:f>
              <c:numCache>
                <c:formatCode>0.0</c:formatCode>
                <c:ptCount val="2"/>
                <c:pt idx="0">
                  <c:v>0</c:v>
                </c:pt>
                <c:pt idx="1">
                  <c:v>0</c:v>
                </c:pt>
              </c:numCache>
            </c:numRef>
          </c:val>
        </c:ser>
        <c:ser>
          <c:idx val="1"/>
          <c:order val="1"/>
          <c:tx>
            <c:strRef>
              <c:f>'Sheet1 (2)'!$M$46</c:f>
              <c:strCache>
                <c:ptCount val="1"/>
                <c:pt idx="0">
                  <c:v>Skala 2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 (2)'!$B$47:$B$48</c:f>
              <c:strCache>
                <c:ptCount val="2"/>
                <c:pt idx="0">
                  <c:v>Sem 1 2011/2012</c:v>
                </c:pt>
                <c:pt idx="1">
                  <c:v>Sem 1 2012/2013</c:v>
                </c:pt>
              </c:strCache>
            </c:strRef>
          </c:cat>
          <c:val>
            <c:numRef>
              <c:f>'Sheet1 (2)'!$M$47:$M$48</c:f>
              <c:numCache>
                <c:formatCode>0.0</c:formatCode>
                <c:ptCount val="2"/>
                <c:pt idx="0">
                  <c:v>0</c:v>
                </c:pt>
                <c:pt idx="1">
                  <c:v>0</c:v>
                </c:pt>
              </c:numCache>
            </c:numRef>
          </c:val>
        </c:ser>
        <c:ser>
          <c:idx val="2"/>
          <c:order val="2"/>
          <c:tx>
            <c:strRef>
              <c:f>'Sheet1 (2)'!$N$46</c:f>
              <c:strCache>
                <c:ptCount val="1"/>
                <c:pt idx="0">
                  <c:v>Skala 3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(2)'!$B$47:$B$48</c:f>
              <c:strCache>
                <c:ptCount val="2"/>
                <c:pt idx="0">
                  <c:v>Sem 1 2011/2012</c:v>
                </c:pt>
                <c:pt idx="1">
                  <c:v>Sem 1 2012/2013</c:v>
                </c:pt>
              </c:strCache>
            </c:strRef>
          </c:cat>
          <c:val>
            <c:numRef>
              <c:f>'Sheet1 (2)'!$N$47:$N$48</c:f>
              <c:numCache>
                <c:formatCode>0.0</c:formatCode>
                <c:ptCount val="2"/>
                <c:pt idx="0">
                  <c:v>8.8888888888888893</c:v>
                </c:pt>
                <c:pt idx="1">
                  <c:v>5.7692307692307692</c:v>
                </c:pt>
              </c:numCache>
            </c:numRef>
          </c:val>
        </c:ser>
        <c:ser>
          <c:idx val="3"/>
          <c:order val="3"/>
          <c:tx>
            <c:strRef>
              <c:f>'Sheet1 (2)'!$O$46</c:f>
              <c:strCache>
                <c:ptCount val="1"/>
                <c:pt idx="0">
                  <c:v>Skala 4 (%)</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(2)'!$B$47:$B$48</c:f>
              <c:strCache>
                <c:ptCount val="2"/>
                <c:pt idx="0">
                  <c:v>Sem 1 2011/2012</c:v>
                </c:pt>
                <c:pt idx="1">
                  <c:v>Sem 1 2012/2013</c:v>
                </c:pt>
              </c:strCache>
            </c:strRef>
          </c:cat>
          <c:val>
            <c:numRef>
              <c:f>'Sheet1 (2)'!$O$47:$O$48</c:f>
              <c:numCache>
                <c:formatCode>0.0</c:formatCode>
                <c:ptCount val="2"/>
                <c:pt idx="0">
                  <c:v>26.666666666666668</c:v>
                </c:pt>
                <c:pt idx="1">
                  <c:v>36.538461538461533</c:v>
                </c:pt>
              </c:numCache>
            </c:numRef>
          </c:val>
        </c:ser>
        <c:ser>
          <c:idx val="4"/>
          <c:order val="4"/>
          <c:tx>
            <c:strRef>
              <c:f>'Sheet1 (2)'!$P$46</c:f>
              <c:strCache>
                <c:ptCount val="1"/>
                <c:pt idx="0">
                  <c:v>Skala 5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 (2)'!$B$47:$B$48</c:f>
              <c:strCache>
                <c:ptCount val="2"/>
                <c:pt idx="0">
                  <c:v>Sem 1 2011/2012</c:v>
                </c:pt>
                <c:pt idx="1">
                  <c:v>Sem 1 2012/2013</c:v>
                </c:pt>
              </c:strCache>
            </c:strRef>
          </c:cat>
          <c:val>
            <c:numRef>
              <c:f>'Sheet1 (2)'!$P$47:$P$48</c:f>
              <c:numCache>
                <c:formatCode>0.0</c:formatCode>
                <c:ptCount val="2"/>
                <c:pt idx="0">
                  <c:v>64.444444444444443</c:v>
                </c:pt>
                <c:pt idx="1">
                  <c:v>57.692307692307686</c:v>
                </c:pt>
              </c:numCache>
            </c:numRef>
          </c:val>
        </c:ser>
        <c:dLbls>
          <c:showLegendKey val="0"/>
          <c:showVal val="0"/>
          <c:showCatName val="0"/>
          <c:showSerName val="0"/>
          <c:showPercent val="0"/>
          <c:showBubbleSize val="0"/>
        </c:dLbls>
        <c:gapWidth val="150"/>
        <c:overlap val="100"/>
        <c:axId val="188355088"/>
        <c:axId val="188355480"/>
      </c:barChart>
      <c:catAx>
        <c:axId val="1883550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8355480"/>
        <c:crosses val="autoZero"/>
        <c:auto val="1"/>
        <c:lblAlgn val="ctr"/>
        <c:lblOffset val="100"/>
        <c:noMultiLvlLbl val="0"/>
      </c:catAx>
      <c:valAx>
        <c:axId val="188355480"/>
        <c:scaling>
          <c:orientation val="minMax"/>
          <c:max val="1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835508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BCA2-B0F3-42C2-9C02-83172728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FORMAT INSTRUCTIONS FOR SOMChE 2004 PAPERS</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INSTRUCTIONS FOR SOMChE 2004 PAPERS</dc:title>
  <dc:creator>Universiti Teknologi PETRONAS</dc:creator>
  <cp:lastModifiedBy>Admin</cp:lastModifiedBy>
  <cp:revision>2</cp:revision>
  <cp:lastPrinted>2009-01-28T05:35:00Z</cp:lastPrinted>
  <dcterms:created xsi:type="dcterms:W3CDTF">2018-02-22T00:18:00Z</dcterms:created>
  <dcterms:modified xsi:type="dcterms:W3CDTF">2018-02-22T00:18:00Z</dcterms:modified>
</cp:coreProperties>
</file>