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52" w:rsidRPr="00BB339E" w:rsidRDefault="00167D52" w:rsidP="00167D52">
      <w:pPr>
        <w:spacing w:after="0" w:line="240" w:lineRule="auto"/>
        <w:rPr>
          <w:rStyle w:val="Strong"/>
          <w:rFonts w:ascii="Times New Roman" w:hAnsi="Times New Roman" w:cs="Times New Roman"/>
          <w:color w:val="FF0000"/>
          <w:sz w:val="20"/>
          <w:szCs w:val="20"/>
          <w:shd w:val="clear" w:color="auto" w:fill="FFFFFF"/>
        </w:rPr>
      </w:pPr>
    </w:p>
    <w:tbl>
      <w:tblPr>
        <w:tblW w:w="0" w:type="auto"/>
        <w:tblCellSpacing w:w="0" w:type="dxa"/>
        <w:shd w:val="clear" w:color="auto" w:fill="F6F047"/>
        <w:tblCellMar>
          <w:top w:w="60" w:type="dxa"/>
          <w:left w:w="60" w:type="dxa"/>
          <w:bottom w:w="60" w:type="dxa"/>
          <w:right w:w="60" w:type="dxa"/>
        </w:tblCellMar>
        <w:tblLook w:val="04A0" w:firstRow="1" w:lastRow="0" w:firstColumn="1" w:lastColumn="0" w:noHBand="0" w:noVBand="1"/>
      </w:tblPr>
      <w:tblGrid>
        <w:gridCol w:w="9360"/>
      </w:tblGrid>
      <w:tr w:rsidR="00167D52" w:rsidRPr="00031977" w:rsidTr="00C5698B">
        <w:trPr>
          <w:tblCellSpacing w:w="0" w:type="dxa"/>
        </w:trPr>
        <w:tc>
          <w:tcPr>
            <w:tcW w:w="0" w:type="auto"/>
            <w:shd w:val="clear" w:color="auto" w:fill="FFFFFF"/>
            <w:hideMark/>
          </w:tcPr>
          <w:p w:rsidR="00167D52" w:rsidRPr="000D43BC" w:rsidRDefault="00167D52" w:rsidP="00C5698B">
            <w:pPr>
              <w:spacing w:after="0" w:line="240" w:lineRule="auto"/>
              <w:jc w:val="center"/>
              <w:rPr>
                <w:rFonts w:ascii="Times New Roman" w:eastAsia="Times New Roman" w:hAnsi="Times New Roman" w:cs="Times New Roman"/>
                <w:b/>
                <w:color w:val="000000"/>
                <w:sz w:val="28"/>
                <w:szCs w:val="28"/>
              </w:rPr>
            </w:pPr>
            <w:r w:rsidRPr="000D43BC">
              <w:rPr>
                <w:rFonts w:ascii="Times New Roman" w:eastAsia="Times New Roman" w:hAnsi="Times New Roman" w:cs="Times New Roman"/>
                <w:b/>
                <w:color w:val="000000"/>
                <w:sz w:val="28"/>
                <w:szCs w:val="28"/>
              </w:rPr>
              <w:t>SYNTHESIS AND CHARACTERIZATION OF POLYURETHANE ACRYLATE JATROPHA OIL ELECTROLYTE BY UV IRRADIATION TECHNIQUE</w:t>
            </w:r>
          </w:p>
          <w:p w:rsidR="00167D52" w:rsidRPr="00031977" w:rsidRDefault="00167D52" w:rsidP="00C5698B">
            <w:pPr>
              <w:spacing w:after="0" w:line="240" w:lineRule="auto"/>
              <w:jc w:val="center"/>
              <w:rPr>
                <w:rFonts w:ascii="Times New Roman" w:eastAsia="Times New Roman" w:hAnsi="Times New Roman" w:cs="Times New Roman"/>
                <w:color w:val="000000"/>
                <w:sz w:val="24"/>
                <w:szCs w:val="24"/>
              </w:rPr>
            </w:pPr>
          </w:p>
        </w:tc>
      </w:tr>
      <w:tr w:rsidR="00167D52" w:rsidRPr="00031977" w:rsidTr="00C5698B">
        <w:trPr>
          <w:tblCellSpacing w:w="0" w:type="dxa"/>
        </w:trPr>
        <w:tc>
          <w:tcPr>
            <w:tcW w:w="0" w:type="auto"/>
            <w:shd w:val="clear" w:color="auto" w:fill="FFFFFF"/>
            <w:hideMark/>
          </w:tcPr>
          <w:p w:rsidR="00167D52" w:rsidRDefault="00167D52" w:rsidP="00C5698B">
            <w:pPr>
              <w:spacing w:after="0" w:line="240" w:lineRule="auto"/>
              <w:jc w:val="center"/>
              <w:rPr>
                <w:rFonts w:ascii="Times New Roman" w:eastAsia="Times New Roman" w:hAnsi="Times New Roman" w:cs="Times New Roman"/>
                <w:color w:val="000000"/>
                <w:sz w:val="20"/>
                <w:szCs w:val="20"/>
              </w:rPr>
            </w:pPr>
            <w:r w:rsidRPr="005E19FF">
              <w:rPr>
                <w:rFonts w:ascii="Times New Roman" w:eastAsia="Times New Roman" w:hAnsi="Times New Roman" w:cs="Times New Roman"/>
                <w:color w:val="000000"/>
                <w:sz w:val="20"/>
                <w:szCs w:val="20"/>
                <w:u w:val="single"/>
              </w:rPr>
              <w:t xml:space="preserve">Tuan </w:t>
            </w:r>
            <w:proofErr w:type="spellStart"/>
            <w:r w:rsidRPr="005E19FF">
              <w:rPr>
                <w:rFonts w:ascii="Times New Roman" w:eastAsia="Times New Roman" w:hAnsi="Times New Roman" w:cs="Times New Roman"/>
                <w:color w:val="000000"/>
                <w:sz w:val="20"/>
                <w:szCs w:val="20"/>
                <w:u w:val="single"/>
              </w:rPr>
              <w:t>Syarifah</w:t>
            </w:r>
            <w:proofErr w:type="spellEnd"/>
            <w:r w:rsidRPr="005E19FF">
              <w:rPr>
                <w:rFonts w:ascii="Times New Roman" w:eastAsia="Times New Roman" w:hAnsi="Times New Roman" w:cs="Times New Roman"/>
                <w:color w:val="000000"/>
                <w:sz w:val="20"/>
                <w:szCs w:val="20"/>
                <w:u w:val="single"/>
              </w:rPr>
              <w:t xml:space="preserve"> </w:t>
            </w:r>
            <w:proofErr w:type="spellStart"/>
            <w:r w:rsidRPr="005E19FF">
              <w:rPr>
                <w:rFonts w:ascii="Times New Roman" w:eastAsia="Times New Roman" w:hAnsi="Times New Roman" w:cs="Times New Roman"/>
                <w:color w:val="000000"/>
                <w:sz w:val="20"/>
                <w:szCs w:val="20"/>
                <w:u w:val="single"/>
              </w:rPr>
              <w:t>Rossyidah</w:t>
            </w:r>
            <w:proofErr w:type="spellEnd"/>
            <w:r w:rsidRPr="005E19FF">
              <w:rPr>
                <w:rFonts w:ascii="Times New Roman" w:eastAsia="Times New Roman" w:hAnsi="Times New Roman" w:cs="Times New Roman"/>
                <w:color w:val="000000"/>
                <w:sz w:val="20"/>
                <w:szCs w:val="20"/>
                <w:u w:val="single"/>
              </w:rPr>
              <w:t xml:space="preserve"> Tuan Naiwi</w:t>
            </w:r>
            <w:r>
              <w:rPr>
                <w:rFonts w:ascii="Times New Roman" w:eastAsia="Times New Roman" w:hAnsi="Times New Roman" w:cs="Times New Roman"/>
                <w:color w:val="000000"/>
                <w:sz w:val="20"/>
                <w:szCs w:val="20"/>
                <w:vertAlign w:val="superscript"/>
              </w:rPr>
              <w:t>1</w:t>
            </w:r>
            <w:r w:rsidRPr="00031977">
              <w:rPr>
                <w:rFonts w:ascii="Times New Roman" w:eastAsia="Times New Roman" w:hAnsi="Times New Roman" w:cs="Times New Roman"/>
                <w:color w:val="000000"/>
                <w:sz w:val="20"/>
                <w:szCs w:val="20"/>
              </w:rPr>
              <w:t xml:space="preserve">, Min </w:t>
            </w:r>
            <w:proofErr w:type="spellStart"/>
            <w:r w:rsidRPr="00031977">
              <w:rPr>
                <w:rFonts w:ascii="Times New Roman" w:eastAsia="Times New Roman" w:hAnsi="Times New Roman" w:cs="Times New Roman"/>
                <w:color w:val="000000"/>
                <w:sz w:val="20"/>
                <w:szCs w:val="20"/>
              </w:rPr>
              <w:t>Min</w:t>
            </w:r>
            <w:proofErr w:type="spellEnd"/>
            <w:r w:rsidRPr="00031977">
              <w:rPr>
                <w:rFonts w:ascii="Times New Roman" w:eastAsia="Times New Roman" w:hAnsi="Times New Roman" w:cs="Times New Roman"/>
                <w:color w:val="000000"/>
                <w:sz w:val="20"/>
                <w:szCs w:val="20"/>
              </w:rPr>
              <w:t xml:space="preserve"> Aung</w:t>
            </w:r>
            <w:r>
              <w:rPr>
                <w:rFonts w:ascii="Times New Roman" w:eastAsia="Times New Roman" w:hAnsi="Times New Roman" w:cs="Times New Roman"/>
                <w:color w:val="000000"/>
                <w:sz w:val="20"/>
                <w:szCs w:val="20"/>
                <w:vertAlign w:val="superscript"/>
              </w:rPr>
              <w:t>1,2</w:t>
            </w:r>
            <w:r w:rsidRPr="00031977">
              <w:rPr>
                <w:rFonts w:ascii="Times New Roman" w:eastAsia="Times New Roman" w:hAnsi="Times New Roman" w:cs="Times New Roman"/>
                <w:color w:val="000000"/>
                <w:sz w:val="20"/>
                <w:szCs w:val="20"/>
              </w:rPr>
              <w:t xml:space="preserve">* </w:t>
            </w:r>
          </w:p>
          <w:p w:rsidR="00167D52" w:rsidRPr="00031977" w:rsidRDefault="00167D52" w:rsidP="00C5698B">
            <w:pPr>
              <w:spacing w:after="0" w:line="240" w:lineRule="auto"/>
              <w:jc w:val="center"/>
              <w:rPr>
                <w:rFonts w:ascii="Times New Roman" w:eastAsia="Times New Roman" w:hAnsi="Times New Roman" w:cs="Times New Roman"/>
                <w:color w:val="000000"/>
                <w:sz w:val="20"/>
                <w:szCs w:val="20"/>
              </w:rPr>
            </w:pPr>
          </w:p>
          <w:p w:rsidR="00167D52" w:rsidRDefault="00167D52" w:rsidP="00C5698B">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vertAlign w:val="superscript"/>
              </w:rPr>
              <w:t>1</w:t>
            </w:r>
            <w:r w:rsidRPr="00031977">
              <w:rPr>
                <w:rFonts w:ascii="Times New Roman" w:eastAsia="Times New Roman" w:hAnsi="Times New Roman" w:cs="Times New Roman"/>
                <w:i/>
                <w:color w:val="000000"/>
                <w:sz w:val="20"/>
                <w:szCs w:val="20"/>
              </w:rPr>
              <w:t xml:space="preserve">Department of Chemistry, Faculty of Science, </w:t>
            </w:r>
          </w:p>
          <w:p w:rsidR="00167D52" w:rsidRDefault="00167D52" w:rsidP="00C5698B">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vertAlign w:val="superscript"/>
              </w:rPr>
              <w:t>2</w:t>
            </w:r>
            <w:r w:rsidRPr="00031977">
              <w:rPr>
                <w:rFonts w:ascii="Times New Roman" w:eastAsia="Times New Roman" w:hAnsi="Times New Roman" w:cs="Times New Roman"/>
                <w:i/>
                <w:color w:val="000000"/>
                <w:sz w:val="20"/>
                <w:szCs w:val="20"/>
              </w:rPr>
              <w:t>Institute of Tropical Forestry and Forest Products, University Putra Malays</w:t>
            </w:r>
            <w:r w:rsidR="00F035B6">
              <w:rPr>
                <w:rFonts w:ascii="Times New Roman" w:eastAsia="Times New Roman" w:hAnsi="Times New Roman" w:cs="Times New Roman"/>
                <w:i/>
                <w:color w:val="000000"/>
                <w:sz w:val="20"/>
                <w:szCs w:val="20"/>
              </w:rPr>
              <w:t xml:space="preserve">ia, 43400 UPM </w:t>
            </w:r>
            <w:proofErr w:type="spellStart"/>
            <w:r w:rsidR="00F035B6">
              <w:rPr>
                <w:rFonts w:ascii="Times New Roman" w:eastAsia="Times New Roman" w:hAnsi="Times New Roman" w:cs="Times New Roman"/>
                <w:i/>
                <w:color w:val="000000"/>
                <w:sz w:val="20"/>
                <w:szCs w:val="20"/>
              </w:rPr>
              <w:t>Serdang</w:t>
            </w:r>
            <w:proofErr w:type="spellEnd"/>
            <w:r w:rsidR="00F035B6">
              <w:rPr>
                <w:rFonts w:ascii="Times New Roman" w:eastAsia="Times New Roman" w:hAnsi="Times New Roman" w:cs="Times New Roman"/>
                <w:i/>
                <w:color w:val="000000"/>
                <w:sz w:val="20"/>
                <w:szCs w:val="20"/>
              </w:rPr>
              <w:t xml:space="preserve">, Selangor, </w:t>
            </w:r>
            <w:r>
              <w:rPr>
                <w:rFonts w:ascii="Times New Roman" w:eastAsia="Times New Roman" w:hAnsi="Times New Roman" w:cs="Times New Roman"/>
                <w:i/>
                <w:color w:val="000000"/>
                <w:sz w:val="20"/>
                <w:szCs w:val="20"/>
              </w:rPr>
              <w:t>Malaysia</w:t>
            </w:r>
          </w:p>
          <w:p w:rsidR="00167D52" w:rsidRPr="00031977" w:rsidRDefault="00167D52" w:rsidP="00C5698B">
            <w:pPr>
              <w:spacing w:after="0" w:line="240" w:lineRule="auto"/>
              <w:jc w:val="center"/>
              <w:rPr>
                <w:rFonts w:ascii="Times New Roman" w:eastAsia="Times New Roman" w:hAnsi="Times New Roman" w:cs="Times New Roman"/>
                <w:i/>
                <w:color w:val="000000"/>
                <w:sz w:val="20"/>
                <w:szCs w:val="20"/>
              </w:rPr>
            </w:pPr>
            <w:r w:rsidRPr="00031977">
              <w:rPr>
                <w:rFonts w:ascii="Times New Roman" w:eastAsia="Times New Roman" w:hAnsi="Times New Roman" w:cs="Times New Roman"/>
                <w:i/>
                <w:color w:val="000000"/>
                <w:sz w:val="20"/>
                <w:szCs w:val="20"/>
              </w:rPr>
              <w:t xml:space="preserve"> </w:t>
            </w:r>
          </w:p>
          <w:p w:rsidR="00167D52" w:rsidRPr="00B30F56" w:rsidRDefault="00167D52" w:rsidP="00C5698B">
            <w:pPr>
              <w:spacing w:after="0" w:line="240" w:lineRule="auto"/>
              <w:jc w:val="center"/>
              <w:rPr>
                <w:rFonts w:ascii="Times New Roman" w:eastAsia="Times New Roman" w:hAnsi="Times New Roman" w:cs="Times New Roman"/>
                <w:i/>
                <w:color w:val="000000"/>
                <w:sz w:val="20"/>
                <w:szCs w:val="20"/>
              </w:rPr>
            </w:pPr>
            <w:r w:rsidRPr="00B30F56">
              <w:rPr>
                <w:rFonts w:ascii="Times New Roman" w:eastAsia="Times New Roman" w:hAnsi="Times New Roman" w:cs="Times New Roman"/>
                <w:i/>
                <w:color w:val="000000"/>
                <w:sz w:val="20"/>
                <w:szCs w:val="20"/>
              </w:rPr>
              <w:t>*Corresponding author: minmin_aung@upm.edu.my</w:t>
            </w:r>
          </w:p>
          <w:p w:rsidR="00167D52" w:rsidRPr="00031977" w:rsidRDefault="00167D52" w:rsidP="00C5698B">
            <w:pPr>
              <w:spacing w:after="240" w:line="240" w:lineRule="auto"/>
              <w:rPr>
                <w:rFonts w:ascii="Times New Roman" w:eastAsia="Times New Roman" w:hAnsi="Times New Roman" w:cs="Times New Roman"/>
                <w:color w:val="000000"/>
                <w:sz w:val="24"/>
                <w:szCs w:val="24"/>
              </w:rPr>
            </w:pPr>
          </w:p>
        </w:tc>
      </w:tr>
      <w:tr w:rsidR="00167D52" w:rsidRPr="00D53756" w:rsidTr="00C5698B">
        <w:trPr>
          <w:tblCellSpacing w:w="0" w:type="dxa"/>
        </w:trPr>
        <w:tc>
          <w:tcPr>
            <w:tcW w:w="0" w:type="auto"/>
            <w:shd w:val="clear" w:color="auto" w:fill="FFFFFF"/>
            <w:hideMark/>
          </w:tcPr>
          <w:p w:rsidR="00167D52" w:rsidRPr="00D53756" w:rsidRDefault="00167D52" w:rsidP="00C5698B">
            <w:pPr>
              <w:spacing w:after="0" w:line="240" w:lineRule="auto"/>
              <w:jc w:val="both"/>
              <w:rPr>
                <w:rFonts w:ascii="Times New Roman" w:eastAsia="Times New Roman" w:hAnsi="Times New Roman" w:cs="Times New Roman"/>
                <w:color w:val="000000"/>
                <w:sz w:val="24"/>
                <w:szCs w:val="24"/>
              </w:rPr>
            </w:pPr>
            <w:r w:rsidRPr="00D53756">
              <w:rPr>
                <w:rFonts w:ascii="Times New Roman" w:eastAsia="Times New Roman" w:hAnsi="Times New Roman" w:cs="Times New Roman"/>
                <w:color w:val="000000"/>
                <w:sz w:val="24"/>
                <w:szCs w:val="24"/>
              </w:rPr>
              <w:t xml:space="preserve">Biopolymer electrolyte based on Jatropha </w:t>
            </w:r>
            <w:proofErr w:type="spellStart"/>
            <w:r w:rsidRPr="00D53756">
              <w:rPr>
                <w:rFonts w:ascii="Times New Roman" w:eastAsia="Times New Roman" w:hAnsi="Times New Roman" w:cs="Times New Roman"/>
                <w:color w:val="000000"/>
                <w:sz w:val="24"/>
                <w:szCs w:val="24"/>
              </w:rPr>
              <w:t>curcas</w:t>
            </w:r>
            <w:proofErr w:type="spellEnd"/>
            <w:r w:rsidRPr="00D53756">
              <w:rPr>
                <w:rFonts w:ascii="Times New Roman" w:eastAsia="Times New Roman" w:hAnsi="Times New Roman" w:cs="Times New Roman"/>
                <w:color w:val="000000"/>
                <w:sz w:val="24"/>
                <w:szCs w:val="24"/>
              </w:rPr>
              <w:t xml:space="preserve"> L. oil has been prepared by doping with lithium salt via UV irradiation technique. The biodegradable polymer electrolyte films which were synthesized from </w:t>
            </w:r>
            <w:proofErr w:type="spellStart"/>
            <w:r w:rsidRPr="00D53756">
              <w:rPr>
                <w:rFonts w:ascii="Times New Roman" w:eastAsia="Times New Roman" w:hAnsi="Times New Roman" w:cs="Times New Roman"/>
                <w:color w:val="000000"/>
                <w:sz w:val="24"/>
                <w:szCs w:val="24"/>
              </w:rPr>
              <w:t>jatropha</w:t>
            </w:r>
            <w:proofErr w:type="spellEnd"/>
            <w:r w:rsidRPr="00D53756">
              <w:rPr>
                <w:rFonts w:ascii="Times New Roman" w:eastAsia="Times New Roman" w:hAnsi="Times New Roman" w:cs="Times New Roman"/>
                <w:color w:val="000000"/>
                <w:sz w:val="24"/>
                <w:szCs w:val="24"/>
              </w:rPr>
              <w:t xml:space="preserve"> oil through the ultraviolet radiation and their stability against thermal degradation was studied. Polyurethane acrylate </w:t>
            </w:r>
            <w:proofErr w:type="spellStart"/>
            <w:r w:rsidRPr="00D53756">
              <w:rPr>
                <w:rFonts w:ascii="Times New Roman" w:eastAsia="Times New Roman" w:hAnsi="Times New Roman" w:cs="Times New Roman"/>
                <w:color w:val="000000"/>
                <w:sz w:val="24"/>
                <w:szCs w:val="24"/>
              </w:rPr>
              <w:t>jatropha</w:t>
            </w:r>
            <w:proofErr w:type="spellEnd"/>
            <w:r w:rsidRPr="00D53756">
              <w:rPr>
                <w:rFonts w:ascii="Times New Roman" w:eastAsia="Times New Roman" w:hAnsi="Times New Roman" w:cs="Times New Roman"/>
                <w:color w:val="000000"/>
                <w:sz w:val="24"/>
                <w:szCs w:val="24"/>
              </w:rPr>
              <w:t xml:space="preserve"> oil (PUAJO) has been carried out by epoxidation, hydroxylation and introducing isocyanate and </w:t>
            </w:r>
            <w:proofErr w:type="spellStart"/>
            <w:r w:rsidRPr="00D53756">
              <w:rPr>
                <w:rFonts w:ascii="Times New Roman" w:eastAsia="Times New Roman" w:hAnsi="Times New Roman" w:cs="Times New Roman"/>
                <w:color w:val="000000"/>
                <w:sz w:val="24"/>
                <w:szCs w:val="24"/>
              </w:rPr>
              <w:t>hydroxylethylmethylacrylate</w:t>
            </w:r>
            <w:proofErr w:type="spellEnd"/>
            <w:r w:rsidRPr="00D53756">
              <w:rPr>
                <w:rFonts w:ascii="Times New Roman" w:eastAsia="Times New Roman" w:hAnsi="Times New Roman" w:cs="Times New Roman"/>
                <w:color w:val="000000"/>
                <w:sz w:val="24"/>
                <w:szCs w:val="24"/>
              </w:rPr>
              <w:t xml:space="preserve"> (HEMA) in </w:t>
            </w:r>
            <w:proofErr w:type="spellStart"/>
            <w:r w:rsidRPr="00D53756">
              <w:rPr>
                <w:rFonts w:ascii="Times New Roman" w:eastAsia="Times New Roman" w:hAnsi="Times New Roman" w:cs="Times New Roman"/>
                <w:color w:val="000000"/>
                <w:sz w:val="24"/>
                <w:szCs w:val="24"/>
              </w:rPr>
              <w:t>urethanation</w:t>
            </w:r>
            <w:proofErr w:type="spellEnd"/>
            <w:r w:rsidRPr="00D53756">
              <w:rPr>
                <w:rFonts w:ascii="Times New Roman" w:eastAsia="Times New Roman" w:hAnsi="Times New Roman" w:cs="Times New Roman"/>
                <w:color w:val="000000"/>
                <w:sz w:val="24"/>
                <w:szCs w:val="24"/>
              </w:rPr>
              <w:t xml:space="preserve"> process. The reaction was confirmed by analytical data in terms of </w:t>
            </w:r>
            <w:proofErr w:type="spellStart"/>
            <w:r w:rsidRPr="00D53756">
              <w:rPr>
                <w:rFonts w:ascii="Times New Roman" w:eastAsia="Times New Roman" w:hAnsi="Times New Roman" w:cs="Times New Roman"/>
                <w:color w:val="000000"/>
                <w:sz w:val="24"/>
                <w:szCs w:val="24"/>
              </w:rPr>
              <w:t>oxirane</w:t>
            </w:r>
            <w:proofErr w:type="spellEnd"/>
            <w:r w:rsidRPr="00D53756">
              <w:rPr>
                <w:rFonts w:ascii="Times New Roman" w:eastAsia="Times New Roman" w:hAnsi="Times New Roman" w:cs="Times New Roman"/>
                <w:color w:val="000000"/>
                <w:sz w:val="24"/>
                <w:szCs w:val="24"/>
              </w:rPr>
              <w:t xml:space="preserve"> oxygen content, acid value, hydroxyl value and spectral analysis by Fourier Transform Infrared (FTIR) and Nuclear Magnetic Resonance (NMR). Further, different concentration of lithium salt in PUAJO was investigated. The effect of lithium salt was </w:t>
            </w:r>
            <w:proofErr w:type="spellStart"/>
            <w:r w:rsidRPr="00D53756">
              <w:rPr>
                <w:rFonts w:ascii="Times New Roman" w:eastAsia="Times New Roman" w:hAnsi="Times New Roman" w:cs="Times New Roman"/>
                <w:color w:val="000000"/>
                <w:sz w:val="24"/>
                <w:szCs w:val="24"/>
              </w:rPr>
              <w:t>analysed</w:t>
            </w:r>
            <w:proofErr w:type="spellEnd"/>
            <w:r w:rsidRPr="00D53756">
              <w:rPr>
                <w:rFonts w:ascii="Times New Roman" w:eastAsia="Times New Roman" w:hAnsi="Times New Roman" w:cs="Times New Roman"/>
                <w:color w:val="000000"/>
                <w:sz w:val="24"/>
                <w:szCs w:val="24"/>
              </w:rPr>
              <w:t xml:space="preserve"> by FTIR, Electrochemical Impedance Spectroscopy (EIS) and </w:t>
            </w:r>
            <w:proofErr w:type="spellStart"/>
            <w:r w:rsidRPr="00D53756">
              <w:rPr>
                <w:rFonts w:ascii="Times New Roman" w:eastAsia="Times New Roman" w:hAnsi="Times New Roman" w:cs="Times New Roman"/>
                <w:color w:val="000000"/>
                <w:sz w:val="24"/>
                <w:szCs w:val="24"/>
              </w:rPr>
              <w:t>Thermogravimetric</w:t>
            </w:r>
            <w:proofErr w:type="spellEnd"/>
            <w:r w:rsidRPr="00D53756">
              <w:rPr>
                <w:rFonts w:ascii="Times New Roman" w:eastAsia="Times New Roman" w:hAnsi="Times New Roman" w:cs="Times New Roman"/>
                <w:color w:val="000000"/>
                <w:sz w:val="24"/>
                <w:szCs w:val="24"/>
              </w:rPr>
              <w:t xml:space="preserve"> Analysis (TGA). </w:t>
            </w:r>
            <w:proofErr w:type="spellStart"/>
            <w:r w:rsidRPr="00D53756">
              <w:rPr>
                <w:rFonts w:ascii="Times New Roman" w:eastAsia="Times New Roman" w:hAnsi="Times New Roman" w:cs="Times New Roman"/>
                <w:color w:val="000000"/>
                <w:sz w:val="24"/>
                <w:szCs w:val="24"/>
              </w:rPr>
              <w:t>Hexanediol</w:t>
            </w:r>
            <w:proofErr w:type="spellEnd"/>
            <w:r w:rsidRPr="00D53756">
              <w:rPr>
                <w:rFonts w:ascii="Times New Roman" w:eastAsia="Times New Roman" w:hAnsi="Times New Roman" w:cs="Times New Roman"/>
                <w:color w:val="000000"/>
                <w:sz w:val="24"/>
                <w:szCs w:val="24"/>
              </w:rPr>
              <w:t xml:space="preserve"> </w:t>
            </w:r>
            <w:proofErr w:type="spellStart"/>
            <w:r w:rsidRPr="00D53756">
              <w:rPr>
                <w:rFonts w:ascii="Times New Roman" w:eastAsia="Times New Roman" w:hAnsi="Times New Roman" w:cs="Times New Roman"/>
                <w:color w:val="000000"/>
                <w:sz w:val="24"/>
                <w:szCs w:val="24"/>
              </w:rPr>
              <w:t>diacrylate</w:t>
            </w:r>
            <w:proofErr w:type="spellEnd"/>
            <w:r w:rsidRPr="00D53756">
              <w:rPr>
                <w:rFonts w:ascii="Times New Roman" w:eastAsia="Times New Roman" w:hAnsi="Times New Roman" w:cs="Times New Roman"/>
                <w:color w:val="000000"/>
                <w:sz w:val="24"/>
                <w:szCs w:val="24"/>
              </w:rPr>
              <w:t xml:space="preserve"> (HDDA) </w:t>
            </w:r>
            <w:proofErr w:type="spellStart"/>
            <w:r w:rsidRPr="00D53756">
              <w:rPr>
                <w:rFonts w:ascii="Times New Roman" w:eastAsia="Times New Roman" w:hAnsi="Times New Roman" w:cs="Times New Roman"/>
                <w:color w:val="000000"/>
                <w:sz w:val="24"/>
                <w:szCs w:val="24"/>
              </w:rPr>
              <w:t>bifunctional</w:t>
            </w:r>
            <w:proofErr w:type="spellEnd"/>
            <w:r w:rsidRPr="00D53756">
              <w:rPr>
                <w:rFonts w:ascii="Times New Roman" w:eastAsia="Times New Roman" w:hAnsi="Times New Roman" w:cs="Times New Roman"/>
                <w:color w:val="000000"/>
                <w:sz w:val="24"/>
                <w:szCs w:val="24"/>
              </w:rPr>
              <w:t xml:space="preserve"> monomer were used as </w:t>
            </w:r>
            <w:proofErr w:type="spellStart"/>
            <w:r w:rsidRPr="00D53756">
              <w:rPr>
                <w:rFonts w:ascii="Times New Roman" w:eastAsia="Times New Roman" w:hAnsi="Times New Roman" w:cs="Times New Roman"/>
                <w:color w:val="000000"/>
                <w:sz w:val="24"/>
                <w:szCs w:val="24"/>
              </w:rPr>
              <w:t>crosslinkable</w:t>
            </w:r>
            <w:proofErr w:type="spellEnd"/>
            <w:r w:rsidRPr="00D53756">
              <w:rPr>
                <w:rFonts w:ascii="Times New Roman" w:eastAsia="Times New Roman" w:hAnsi="Times New Roman" w:cs="Times New Roman"/>
                <w:color w:val="000000"/>
                <w:sz w:val="24"/>
                <w:szCs w:val="24"/>
              </w:rPr>
              <w:t xml:space="preserve"> active diluent and </w:t>
            </w:r>
            <w:proofErr w:type="spellStart"/>
            <w:r w:rsidRPr="00D53756">
              <w:rPr>
                <w:rFonts w:ascii="Times New Roman" w:eastAsia="Times New Roman" w:hAnsi="Times New Roman" w:cs="Times New Roman"/>
                <w:color w:val="000000"/>
                <w:sz w:val="24"/>
                <w:szCs w:val="24"/>
              </w:rPr>
              <w:t>Darocure</w:t>
            </w:r>
            <w:proofErr w:type="spellEnd"/>
            <w:r w:rsidRPr="00D53756">
              <w:rPr>
                <w:rFonts w:ascii="Times New Roman" w:eastAsia="Times New Roman" w:hAnsi="Times New Roman" w:cs="Times New Roman"/>
                <w:color w:val="000000"/>
                <w:sz w:val="24"/>
                <w:szCs w:val="24"/>
              </w:rPr>
              <w:t xml:space="preserve"> was used as </w:t>
            </w:r>
            <w:proofErr w:type="spellStart"/>
            <w:r w:rsidRPr="00D53756">
              <w:rPr>
                <w:rFonts w:ascii="Times New Roman" w:eastAsia="Times New Roman" w:hAnsi="Times New Roman" w:cs="Times New Roman"/>
                <w:color w:val="000000"/>
                <w:sz w:val="24"/>
                <w:szCs w:val="24"/>
              </w:rPr>
              <w:t>photoinitiator</w:t>
            </w:r>
            <w:proofErr w:type="spellEnd"/>
            <w:r w:rsidRPr="00D53756">
              <w:rPr>
                <w:rFonts w:ascii="Times New Roman" w:eastAsia="Times New Roman" w:hAnsi="Times New Roman" w:cs="Times New Roman"/>
                <w:color w:val="000000"/>
                <w:sz w:val="24"/>
                <w:szCs w:val="24"/>
              </w:rPr>
              <w:t>. The mixtures were cured to make thin polymeric films under UV radiation with optimum irradiation dosing time to produce excellent cured films which exhibits good thermal stability and obtaining high ionic conductivity value.</w:t>
            </w:r>
          </w:p>
          <w:p w:rsidR="00167D52" w:rsidRPr="00D53756" w:rsidRDefault="00167D52" w:rsidP="00C5698B">
            <w:pPr>
              <w:spacing w:after="0" w:line="240" w:lineRule="auto"/>
              <w:jc w:val="both"/>
              <w:rPr>
                <w:rFonts w:ascii="Times New Roman" w:eastAsia="Times New Roman" w:hAnsi="Times New Roman" w:cs="Times New Roman"/>
                <w:color w:val="000000"/>
                <w:sz w:val="24"/>
                <w:szCs w:val="24"/>
              </w:rPr>
            </w:pPr>
          </w:p>
        </w:tc>
        <w:bookmarkStart w:id="0" w:name="_GoBack"/>
        <w:bookmarkEnd w:id="0"/>
      </w:tr>
      <w:tr w:rsidR="00167D52" w:rsidRPr="00D53756" w:rsidTr="00C5698B">
        <w:trPr>
          <w:tblCellSpacing w:w="0" w:type="dxa"/>
        </w:trPr>
        <w:tc>
          <w:tcPr>
            <w:tcW w:w="0" w:type="auto"/>
            <w:shd w:val="clear" w:color="auto" w:fill="FFFFFF"/>
            <w:hideMark/>
          </w:tcPr>
          <w:p w:rsidR="00167D52" w:rsidRPr="00D53756" w:rsidRDefault="00167D52" w:rsidP="00C5698B">
            <w:pPr>
              <w:spacing w:after="0" w:line="240" w:lineRule="auto"/>
              <w:jc w:val="both"/>
              <w:rPr>
                <w:rFonts w:ascii="Times New Roman" w:eastAsia="Times New Roman" w:hAnsi="Times New Roman" w:cs="Times New Roman"/>
                <w:color w:val="000000"/>
                <w:sz w:val="24"/>
                <w:szCs w:val="24"/>
              </w:rPr>
            </w:pPr>
            <w:r w:rsidRPr="00D53756">
              <w:rPr>
                <w:rFonts w:ascii="Times New Roman" w:eastAsia="Times New Roman" w:hAnsi="Times New Roman" w:cs="Times New Roman"/>
                <w:b/>
                <w:bCs/>
                <w:color w:val="000000"/>
                <w:sz w:val="24"/>
                <w:szCs w:val="24"/>
              </w:rPr>
              <w:t>Keywords</w:t>
            </w:r>
            <w:r w:rsidRPr="00D53756">
              <w:rPr>
                <w:rFonts w:ascii="Times New Roman" w:eastAsia="Times New Roman" w:hAnsi="Times New Roman" w:cs="Times New Roman"/>
                <w:color w:val="000000"/>
                <w:sz w:val="24"/>
                <w:szCs w:val="24"/>
              </w:rPr>
              <w:t xml:space="preserve">: Polyurethane acrylate,  </w:t>
            </w:r>
            <w:proofErr w:type="spellStart"/>
            <w:r w:rsidRPr="00D53756">
              <w:rPr>
                <w:rFonts w:ascii="Times New Roman" w:eastAsia="Times New Roman" w:hAnsi="Times New Roman" w:cs="Times New Roman"/>
                <w:color w:val="000000"/>
                <w:sz w:val="24"/>
                <w:szCs w:val="24"/>
              </w:rPr>
              <w:t>jatropha</w:t>
            </w:r>
            <w:proofErr w:type="spellEnd"/>
            <w:r w:rsidRPr="00D53756">
              <w:rPr>
                <w:rFonts w:ascii="Times New Roman" w:eastAsia="Times New Roman" w:hAnsi="Times New Roman" w:cs="Times New Roman"/>
                <w:color w:val="000000"/>
                <w:sz w:val="24"/>
                <w:szCs w:val="24"/>
              </w:rPr>
              <w:t xml:space="preserve"> oil, UV irradiation, Impedance analysis, FTIR, NMR</w:t>
            </w:r>
          </w:p>
        </w:tc>
      </w:tr>
    </w:tbl>
    <w:p w:rsidR="00167D52" w:rsidRDefault="00167D52" w:rsidP="00167D52">
      <w:pPr>
        <w:spacing w:after="0" w:line="360" w:lineRule="auto"/>
        <w:jc w:val="both"/>
        <w:rPr>
          <w:rStyle w:val="Strong"/>
          <w:rFonts w:ascii="Verdana" w:hAnsi="Verdana"/>
          <w:color w:val="FF0000"/>
          <w:sz w:val="20"/>
          <w:szCs w:val="20"/>
          <w:shd w:val="clear" w:color="auto" w:fill="FFFFFF"/>
        </w:rPr>
      </w:pPr>
    </w:p>
    <w:p w:rsidR="003F61B7" w:rsidRDefault="003F61B7"/>
    <w:sectPr w:rsidR="003F61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DBE" w:rsidRDefault="00ED4DBE" w:rsidP="00D41E3E">
      <w:pPr>
        <w:spacing w:after="0" w:line="240" w:lineRule="auto"/>
      </w:pPr>
      <w:r>
        <w:separator/>
      </w:r>
    </w:p>
  </w:endnote>
  <w:endnote w:type="continuationSeparator" w:id="0">
    <w:p w:rsidR="00ED4DBE" w:rsidRDefault="00ED4DBE" w:rsidP="00D4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MS P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DBE" w:rsidRDefault="00ED4DBE" w:rsidP="00D41E3E">
      <w:pPr>
        <w:spacing w:after="0" w:line="240" w:lineRule="auto"/>
      </w:pPr>
      <w:r>
        <w:separator/>
      </w:r>
    </w:p>
  </w:footnote>
  <w:footnote w:type="continuationSeparator" w:id="0">
    <w:p w:rsidR="00ED4DBE" w:rsidRDefault="00ED4DBE" w:rsidP="00D41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3E" w:rsidRPr="00D41E3E" w:rsidRDefault="00D41E3E" w:rsidP="005E19FF">
    <w:pPr>
      <w:pStyle w:val="Header"/>
      <w:rPr>
        <w:rFonts w:ascii="Times New Roman" w:hAnsi="Times New Roman" w:cs="Times New Roman"/>
      </w:rPr>
    </w:pPr>
    <w:r>
      <w:rPr>
        <w:rFonts w:ascii="Times New Roman" w:hAnsi="Times New Roman" w:cs="Times New Roman"/>
      </w:rPr>
      <w:t>Malaysia Polymer International Conference (MPIC</w:t>
    </w:r>
    <w:r w:rsidR="003B1EE4">
      <w:rPr>
        <w:rFonts w:ascii="Times New Roman" w:hAnsi="Times New Roman" w:cs="Times New Roman"/>
      </w:rPr>
      <w:t xml:space="preserve"> </w:t>
    </w:r>
    <w:r>
      <w:rPr>
        <w:rFonts w:ascii="Times New Roman" w:hAnsi="Times New Roman" w:cs="Times New Roman"/>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52"/>
    <w:rsid w:val="000A17E6"/>
    <w:rsid w:val="000D43BC"/>
    <w:rsid w:val="00167D52"/>
    <w:rsid w:val="001A30CA"/>
    <w:rsid w:val="003B1EE4"/>
    <w:rsid w:val="003F61B7"/>
    <w:rsid w:val="005E19FF"/>
    <w:rsid w:val="0071184E"/>
    <w:rsid w:val="00D41E3E"/>
    <w:rsid w:val="00ED4DBE"/>
    <w:rsid w:val="00F035B6"/>
    <w:rsid w:val="00FA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2DC8D-D966-4698-AB7E-F11EBCB3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D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7D52"/>
    <w:rPr>
      <w:b/>
      <w:bCs/>
    </w:rPr>
  </w:style>
  <w:style w:type="paragraph" w:styleId="Header">
    <w:name w:val="header"/>
    <w:basedOn w:val="Normal"/>
    <w:link w:val="HeaderChar"/>
    <w:uiPriority w:val="99"/>
    <w:unhideWhenUsed/>
    <w:rsid w:val="00D41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3E"/>
  </w:style>
  <w:style w:type="paragraph" w:styleId="Footer">
    <w:name w:val="footer"/>
    <w:basedOn w:val="Normal"/>
    <w:link w:val="FooterChar"/>
    <w:uiPriority w:val="99"/>
    <w:unhideWhenUsed/>
    <w:rsid w:val="00D41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Chia</cp:lastModifiedBy>
  <cp:revision>9</cp:revision>
  <dcterms:created xsi:type="dcterms:W3CDTF">2016-12-05T00:56:00Z</dcterms:created>
  <dcterms:modified xsi:type="dcterms:W3CDTF">2016-12-05T01:08:00Z</dcterms:modified>
</cp:coreProperties>
</file>