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ACCB" w14:textId="25F47167" w:rsidR="00911422" w:rsidRDefault="009A688E">
      <w:pPr>
        <w:spacing w:after="0"/>
        <w:jc w:val="center"/>
        <w:rPr>
          <w:b/>
          <w:bCs/>
          <w:sz w:val="24"/>
          <w:szCs w:val="26"/>
        </w:rPr>
      </w:pPr>
      <w:r>
        <w:rPr>
          <w:rFonts w:ascii="Traditional Arabic" w:hAnsi="Traditional Arabic" w:cs="Traditional Arabic" w:hint="cs"/>
          <w:b/>
          <w:bCs/>
          <w:sz w:val="40"/>
          <w:szCs w:val="40"/>
          <w:rtl/>
        </w:rPr>
        <w:t>عنوان البحث بالعربية</w:t>
      </w:r>
    </w:p>
    <w:p w14:paraId="5F14ACCC" w14:textId="2A5785E8" w:rsidR="00911422" w:rsidRPr="00B33259" w:rsidRDefault="00E21B9A">
      <w:pPr>
        <w:spacing w:after="0"/>
        <w:jc w:val="center"/>
        <w:rPr>
          <w:rFonts w:asciiTheme="majorBidi" w:hAnsiTheme="majorBidi" w:cstheme="majorBidi"/>
          <w:b/>
          <w:bCs/>
          <w:sz w:val="28"/>
          <w:szCs w:val="28"/>
        </w:rPr>
      </w:pPr>
      <w:r>
        <w:rPr>
          <w:rFonts w:asciiTheme="majorBidi" w:hAnsiTheme="majorBidi" w:cstheme="majorBidi"/>
          <w:b/>
          <w:bCs/>
          <w:sz w:val="28"/>
          <w:szCs w:val="28"/>
        </w:rPr>
        <w:t>Title in English</w:t>
      </w:r>
    </w:p>
    <w:p w14:paraId="3814C5E3" w14:textId="77777777" w:rsidR="00B33259" w:rsidRDefault="00B33259">
      <w:pPr>
        <w:spacing w:after="0"/>
        <w:jc w:val="center"/>
        <w:rPr>
          <w:b/>
          <w:bCs/>
          <w:sz w:val="24"/>
          <w:szCs w:val="26"/>
        </w:rPr>
      </w:pPr>
    </w:p>
    <w:p w14:paraId="3C6B87A3" w14:textId="77777777" w:rsidR="00B62D08" w:rsidRDefault="00B62D08" w:rsidP="00B62D08">
      <w:pPr>
        <w:spacing w:after="0"/>
        <w:jc w:val="center"/>
        <w:rPr>
          <w:b/>
          <w:bCs/>
          <w:sz w:val="24"/>
          <w:szCs w:val="26"/>
          <w:lang w:bidi="ar-AE"/>
        </w:rPr>
      </w:pPr>
      <w:r>
        <w:rPr>
          <w:b/>
          <w:bCs/>
          <w:sz w:val="24"/>
          <w:szCs w:val="26"/>
          <w:lang w:bidi="ar-AE"/>
        </w:rPr>
        <w:t>First Author</w:t>
      </w:r>
      <w:r w:rsidRPr="009B2558">
        <w:rPr>
          <w:b/>
          <w:bCs/>
          <w:sz w:val="24"/>
          <w:szCs w:val="26"/>
          <w:vertAlign w:val="superscript"/>
          <w:lang w:bidi="ar-AE"/>
        </w:rPr>
        <w:t>1</w:t>
      </w:r>
      <w:r>
        <w:rPr>
          <w:b/>
          <w:bCs/>
          <w:sz w:val="24"/>
          <w:szCs w:val="26"/>
          <w:lang w:bidi="ar-AE"/>
        </w:rPr>
        <w:t>* &amp; Other Author (if any)</w:t>
      </w:r>
      <w:r w:rsidRPr="009B2558">
        <w:rPr>
          <w:b/>
          <w:bCs/>
          <w:sz w:val="24"/>
          <w:szCs w:val="26"/>
          <w:vertAlign w:val="superscript"/>
          <w:lang w:bidi="ar-AE"/>
        </w:rPr>
        <w:t>2</w:t>
      </w:r>
      <w:r>
        <w:rPr>
          <w:sz w:val="24"/>
          <w:szCs w:val="26"/>
          <w:lang w:bidi="ar-AE"/>
        </w:rPr>
        <w:br/>
      </w:r>
      <w:bookmarkStart w:id="0" w:name="_Hlk153818257"/>
      <w:r w:rsidRPr="009B2558">
        <w:rPr>
          <w:sz w:val="24"/>
          <w:szCs w:val="24"/>
          <w:vertAlign w:val="superscript"/>
        </w:rPr>
        <w:t>1</w:t>
      </w:r>
      <w:r>
        <w:rPr>
          <w:sz w:val="24"/>
          <w:szCs w:val="24"/>
        </w:rPr>
        <w:t>In</w:t>
      </w:r>
      <w:r w:rsidRPr="00D71007">
        <w:rPr>
          <w:sz w:val="24"/>
          <w:szCs w:val="24"/>
        </w:rPr>
        <w:t>clude your affiliation with the full address and country</w:t>
      </w:r>
    </w:p>
    <w:bookmarkEnd w:id="0"/>
    <w:p w14:paraId="043F3A15" w14:textId="77777777" w:rsidR="00B62D08" w:rsidRDefault="00B62D08" w:rsidP="00B62D08">
      <w:pPr>
        <w:spacing w:after="0"/>
        <w:jc w:val="center"/>
        <w:rPr>
          <w:sz w:val="24"/>
          <w:szCs w:val="24"/>
        </w:rPr>
      </w:pPr>
      <w:r w:rsidRPr="00A60ED7">
        <w:rPr>
          <w:sz w:val="24"/>
          <w:szCs w:val="24"/>
          <w:vertAlign w:val="superscript"/>
        </w:rPr>
        <w:t>2</w:t>
      </w:r>
      <w:r w:rsidRPr="000F6BE5">
        <w:rPr>
          <w:sz w:val="24"/>
          <w:szCs w:val="24"/>
        </w:rPr>
        <w:t xml:space="preserve"> </w:t>
      </w:r>
      <w:r>
        <w:rPr>
          <w:sz w:val="24"/>
          <w:szCs w:val="24"/>
        </w:rPr>
        <w:t>In</w:t>
      </w:r>
      <w:r w:rsidRPr="00D71007">
        <w:rPr>
          <w:sz w:val="24"/>
          <w:szCs w:val="24"/>
        </w:rPr>
        <w:t>clude your affiliation with the full address and country</w:t>
      </w:r>
    </w:p>
    <w:p w14:paraId="08A3DE25" w14:textId="77777777" w:rsidR="00B62D08" w:rsidRDefault="00B62D08" w:rsidP="00B62D08">
      <w:pPr>
        <w:spacing w:after="0"/>
        <w:jc w:val="center"/>
        <w:rPr>
          <w:sz w:val="24"/>
          <w:szCs w:val="24"/>
        </w:rPr>
      </w:pPr>
    </w:p>
    <w:p w14:paraId="118DF2DB" w14:textId="77777777" w:rsidR="00B62D08" w:rsidRPr="00F2776B" w:rsidRDefault="00B62D08" w:rsidP="00B62D08">
      <w:pPr>
        <w:spacing w:after="0"/>
        <w:jc w:val="center"/>
        <w:rPr>
          <w:sz w:val="24"/>
          <w:szCs w:val="24"/>
        </w:rPr>
      </w:pPr>
      <w:r w:rsidRPr="00F2776B">
        <w:rPr>
          <w:sz w:val="24"/>
          <w:szCs w:val="24"/>
        </w:rPr>
        <w:t xml:space="preserve">*Corresponding author: </w:t>
      </w:r>
      <w:r>
        <w:rPr>
          <w:sz w:val="24"/>
          <w:szCs w:val="24"/>
        </w:rPr>
        <w:t>state email address</w:t>
      </w:r>
    </w:p>
    <w:p w14:paraId="5F14ACD2" w14:textId="77777777" w:rsidR="00911422" w:rsidRDefault="00911422">
      <w:pPr>
        <w:spacing w:after="0"/>
        <w:jc w:val="both"/>
        <w:rPr>
          <w:sz w:val="24"/>
          <w:szCs w:val="24"/>
        </w:rPr>
      </w:pPr>
    </w:p>
    <w:p w14:paraId="613C05E4" w14:textId="77777777" w:rsidR="00CE2CB4" w:rsidRDefault="00CE2CB4">
      <w:pPr>
        <w:spacing w:after="0"/>
        <w:jc w:val="both"/>
        <w:rPr>
          <w:sz w:val="24"/>
          <w:szCs w:val="24"/>
        </w:rPr>
      </w:pPr>
    </w:p>
    <w:p w14:paraId="5F14ACD3" w14:textId="4609CE4A" w:rsidR="00911422" w:rsidRPr="003C7A0B" w:rsidRDefault="00CE2CB4" w:rsidP="00192545">
      <w:pPr>
        <w:spacing w:after="0"/>
        <w:rPr>
          <w:rFonts w:cstheme="majorBidi"/>
          <w:color w:val="FF0000"/>
          <w:szCs w:val="20"/>
        </w:rPr>
      </w:pPr>
      <w:r w:rsidRPr="00192545">
        <w:rPr>
          <w:szCs w:val="20"/>
        </w:rPr>
        <w:t xml:space="preserve">DOI: </w:t>
      </w:r>
      <w:r w:rsidR="00192545" w:rsidRPr="00192545">
        <w:rPr>
          <w:rFonts w:cstheme="majorBidi"/>
          <w:szCs w:val="20"/>
        </w:rPr>
        <w:t>https://doi.org/10.17576/turath-</w:t>
      </w:r>
      <w:r w:rsidR="00192545" w:rsidRPr="003C7A0B">
        <w:rPr>
          <w:rFonts w:cstheme="majorBidi"/>
          <w:color w:val="FF0000"/>
          <w:szCs w:val="20"/>
        </w:rPr>
        <w:t>2023-0801-11</w:t>
      </w:r>
    </w:p>
    <w:tbl>
      <w:tblPr>
        <w:tblW w:w="5038" w:type="pct"/>
        <w:tblBorders>
          <w:top w:val="single" w:sz="12" w:space="0" w:color="5B9BD5" w:themeColor="accent5"/>
        </w:tblBorders>
        <w:tblLook w:val="04A0" w:firstRow="1" w:lastRow="0" w:firstColumn="1" w:lastColumn="0" w:noHBand="0" w:noVBand="1"/>
      </w:tblPr>
      <w:tblGrid>
        <w:gridCol w:w="2233"/>
        <w:gridCol w:w="2301"/>
        <w:gridCol w:w="2237"/>
        <w:gridCol w:w="2205"/>
      </w:tblGrid>
      <w:tr w:rsidR="00911422" w:rsidRPr="004A7AF5" w14:paraId="5F14ACE1" w14:textId="77777777" w:rsidTr="004A7AF5">
        <w:trPr>
          <w:trHeight w:val="1431"/>
        </w:trPr>
        <w:tc>
          <w:tcPr>
            <w:tcW w:w="1244" w:type="pct"/>
          </w:tcPr>
          <w:p w14:paraId="5F14ACD4" w14:textId="77777777" w:rsidR="00911422" w:rsidRPr="004A7AF5" w:rsidRDefault="00B33259">
            <w:pPr>
              <w:pStyle w:val="AbstractHead"/>
              <w:spacing w:after="0"/>
              <w:rPr>
                <w:color w:val="FF0000"/>
                <w:sz w:val="20"/>
                <w:szCs w:val="20"/>
                <w:lang w:val="ms-MY" w:eastAsia="en-MY"/>
              </w:rPr>
            </w:pPr>
            <w:r w:rsidRPr="004A7AF5">
              <w:rPr>
                <w:color w:val="FF0000"/>
                <w:sz w:val="20"/>
                <w:szCs w:val="20"/>
                <w:lang w:val="ms-MY" w:eastAsia="en-MY"/>
              </w:rPr>
              <w:t>Article history</w:t>
            </w:r>
          </w:p>
          <w:p w14:paraId="5F14ACD5" w14:textId="77777777" w:rsidR="00911422" w:rsidRPr="004A7AF5" w:rsidRDefault="00911422">
            <w:pPr>
              <w:pStyle w:val="AbstractHead"/>
              <w:spacing w:after="0"/>
              <w:rPr>
                <w:color w:val="FF0000"/>
                <w:sz w:val="20"/>
                <w:szCs w:val="20"/>
                <w:lang w:val="ms-MY" w:eastAsia="en-MY"/>
              </w:rPr>
            </w:pPr>
          </w:p>
          <w:p w14:paraId="5F14ACD6" w14:textId="563CA84F" w:rsidR="00911422" w:rsidRPr="004A7AF5" w:rsidRDefault="00B33259">
            <w:pPr>
              <w:spacing w:after="0"/>
              <w:rPr>
                <w:b/>
                <w:color w:val="FF0000"/>
                <w:szCs w:val="20"/>
                <w:lang w:val="ms-MY" w:eastAsia="en-MY"/>
              </w:rPr>
            </w:pPr>
            <w:r w:rsidRPr="004A7AF5">
              <w:rPr>
                <w:color w:val="FF0000"/>
                <w:szCs w:val="20"/>
                <w:lang w:val="ms-MY" w:eastAsia="en-MY"/>
              </w:rPr>
              <w:t xml:space="preserve">Received: </w:t>
            </w:r>
          </w:p>
        </w:tc>
        <w:tc>
          <w:tcPr>
            <w:tcW w:w="1282" w:type="pct"/>
          </w:tcPr>
          <w:p w14:paraId="5F14ACD7" w14:textId="77777777" w:rsidR="00911422" w:rsidRPr="004A7AF5" w:rsidRDefault="00911422">
            <w:pPr>
              <w:spacing w:after="0"/>
              <w:rPr>
                <w:color w:val="FF0000"/>
                <w:szCs w:val="20"/>
                <w:lang w:val="ms-MY" w:eastAsia="en-MY"/>
              </w:rPr>
            </w:pPr>
          </w:p>
          <w:p w14:paraId="5F14ACD8" w14:textId="77777777" w:rsidR="00911422" w:rsidRPr="004A7AF5" w:rsidRDefault="00911422">
            <w:pPr>
              <w:spacing w:after="0"/>
              <w:rPr>
                <w:color w:val="FF0000"/>
                <w:szCs w:val="20"/>
                <w:lang w:val="ms-MY" w:eastAsia="en-MY"/>
              </w:rPr>
            </w:pPr>
          </w:p>
          <w:p w14:paraId="4B6DDA17" w14:textId="77777777" w:rsidR="00CE2CB4" w:rsidRPr="004A7AF5" w:rsidRDefault="00B33259">
            <w:pPr>
              <w:spacing w:after="0"/>
              <w:rPr>
                <w:color w:val="FF0000"/>
                <w:szCs w:val="20"/>
                <w:lang w:val="ms-MY" w:eastAsia="en-MY"/>
              </w:rPr>
            </w:pPr>
            <w:r w:rsidRPr="004A7AF5">
              <w:rPr>
                <w:color w:val="FF0000"/>
                <w:szCs w:val="20"/>
                <w:lang w:val="ms-MY" w:eastAsia="en-MY"/>
              </w:rPr>
              <w:t xml:space="preserve">Revised: </w:t>
            </w:r>
          </w:p>
          <w:p w14:paraId="5F14ACD9" w14:textId="535761FE" w:rsidR="00911422" w:rsidRPr="004A7AF5" w:rsidRDefault="00911422">
            <w:pPr>
              <w:spacing w:after="0"/>
              <w:rPr>
                <w:color w:val="FF0000"/>
                <w:szCs w:val="20"/>
                <w:lang w:val="ms-MY" w:eastAsia="en-MY"/>
              </w:rPr>
            </w:pPr>
          </w:p>
        </w:tc>
        <w:tc>
          <w:tcPr>
            <w:tcW w:w="1246" w:type="pct"/>
          </w:tcPr>
          <w:p w14:paraId="5F14ACDA" w14:textId="77777777" w:rsidR="00911422" w:rsidRPr="004A7AF5" w:rsidRDefault="00911422">
            <w:pPr>
              <w:spacing w:after="0"/>
              <w:rPr>
                <w:color w:val="FF0000"/>
                <w:szCs w:val="20"/>
                <w:lang w:val="ms-MY" w:eastAsia="en-MY"/>
              </w:rPr>
            </w:pPr>
          </w:p>
          <w:p w14:paraId="5F14ACDB" w14:textId="77777777" w:rsidR="00911422" w:rsidRPr="004A7AF5" w:rsidRDefault="00911422">
            <w:pPr>
              <w:spacing w:after="0"/>
              <w:rPr>
                <w:color w:val="FF0000"/>
                <w:szCs w:val="20"/>
                <w:lang w:val="ms-MY" w:eastAsia="en-MY"/>
              </w:rPr>
            </w:pPr>
          </w:p>
          <w:p w14:paraId="5F14ACDC" w14:textId="4AD7C96E" w:rsidR="00911422" w:rsidRPr="004A7AF5" w:rsidRDefault="00B33259">
            <w:pPr>
              <w:spacing w:after="0"/>
              <w:rPr>
                <w:color w:val="FF0000"/>
                <w:szCs w:val="20"/>
                <w:lang w:val="ms-MY" w:eastAsia="en-MY"/>
              </w:rPr>
            </w:pPr>
            <w:r w:rsidRPr="004A7AF5">
              <w:rPr>
                <w:color w:val="FF0000"/>
                <w:szCs w:val="20"/>
                <w:lang w:val="ms-MY" w:eastAsia="en-MY"/>
              </w:rPr>
              <w:t xml:space="preserve">Accepted: </w:t>
            </w:r>
            <w:r w:rsidRPr="004A7AF5">
              <w:rPr>
                <w:color w:val="FF0000"/>
                <w:szCs w:val="20"/>
              </w:rPr>
              <w:t xml:space="preserve"> </w:t>
            </w:r>
          </w:p>
        </w:tc>
        <w:tc>
          <w:tcPr>
            <w:tcW w:w="1228" w:type="pct"/>
          </w:tcPr>
          <w:p w14:paraId="5F14ACDD" w14:textId="77777777" w:rsidR="00911422" w:rsidRPr="004A7AF5" w:rsidRDefault="00911422">
            <w:pPr>
              <w:spacing w:after="0"/>
              <w:rPr>
                <w:color w:val="FF0000"/>
                <w:szCs w:val="20"/>
                <w:lang w:val="ms-MY" w:eastAsia="en-MY"/>
              </w:rPr>
            </w:pPr>
          </w:p>
          <w:p w14:paraId="5F14ACDE" w14:textId="77777777" w:rsidR="00911422" w:rsidRPr="004A7AF5" w:rsidRDefault="00911422">
            <w:pPr>
              <w:spacing w:after="0"/>
              <w:ind w:right="306"/>
              <w:jc w:val="right"/>
              <w:rPr>
                <w:color w:val="FF0000"/>
                <w:szCs w:val="20"/>
                <w:lang w:val="ms-MY" w:eastAsia="en-MY"/>
              </w:rPr>
            </w:pPr>
          </w:p>
          <w:p w14:paraId="5F14ACDF" w14:textId="50547F18" w:rsidR="00911422" w:rsidRPr="004A7AF5" w:rsidRDefault="00B33259" w:rsidP="004A7AF5">
            <w:pPr>
              <w:spacing w:after="0"/>
              <w:ind w:right="11"/>
              <w:jc w:val="right"/>
              <w:rPr>
                <w:color w:val="FF0000"/>
                <w:szCs w:val="20"/>
                <w:lang w:val="ms-MY" w:eastAsia="en-MY"/>
              </w:rPr>
            </w:pPr>
            <w:r w:rsidRPr="004A7AF5">
              <w:rPr>
                <w:color w:val="FF0000"/>
                <w:szCs w:val="20"/>
                <w:lang w:val="ms-MY" w:eastAsia="en-MY"/>
              </w:rPr>
              <w:t>Published: 30/06/2023</w:t>
            </w:r>
          </w:p>
          <w:p w14:paraId="5F14ACE0" w14:textId="77777777" w:rsidR="00911422" w:rsidRPr="004A7AF5" w:rsidRDefault="00911422">
            <w:pPr>
              <w:spacing w:after="0"/>
              <w:jc w:val="right"/>
              <w:rPr>
                <w:b/>
                <w:color w:val="FF0000"/>
                <w:szCs w:val="20"/>
                <w:lang w:val="ms-MY" w:eastAsia="en-MY"/>
              </w:rPr>
            </w:pPr>
          </w:p>
        </w:tc>
      </w:tr>
      <w:tr w:rsidR="00911422" w14:paraId="5F14ACE8" w14:textId="77777777" w:rsidTr="004A7AF5">
        <w:trPr>
          <w:trHeight w:val="730"/>
        </w:trPr>
        <w:tc>
          <w:tcPr>
            <w:tcW w:w="4999" w:type="pct"/>
            <w:gridSpan w:val="4"/>
          </w:tcPr>
          <w:p w14:paraId="5F14ACE3" w14:textId="77777777" w:rsidR="00911422" w:rsidRDefault="00B33259">
            <w:pPr>
              <w:bidi/>
              <w:spacing w:after="0"/>
              <w:jc w:val="center"/>
              <w:rPr>
                <w:rFonts w:ascii="Traditional Arabic" w:hAnsi="Traditional Arabic" w:cs="Traditional Arabic"/>
                <w:b/>
                <w:bCs/>
                <w:sz w:val="32"/>
                <w:szCs w:val="32"/>
                <w:rtl/>
              </w:rPr>
            </w:pPr>
            <w:r>
              <w:rPr>
                <w:rFonts w:ascii="Traditional Arabic" w:hAnsi="Traditional Arabic" w:cs="Traditional Arabic"/>
                <w:b/>
                <w:bCs/>
                <w:sz w:val="32"/>
                <w:szCs w:val="32"/>
                <w:rtl/>
              </w:rPr>
              <w:t>ملخص البحث</w:t>
            </w:r>
          </w:p>
          <w:p w14:paraId="5F14ACE4" w14:textId="18478611" w:rsidR="00911422" w:rsidRDefault="002B4C7C" w:rsidP="002B4C7C">
            <w:pPr>
              <w:bidi/>
              <w:spacing w:after="0"/>
              <w:jc w:val="both"/>
              <w:rPr>
                <w:rFonts w:ascii="Traditional Arabic" w:hAnsi="Traditional Arabic" w:cs="Traditional Arabic"/>
                <w:sz w:val="32"/>
                <w:szCs w:val="32"/>
              </w:rPr>
            </w:pPr>
            <w:r w:rsidRPr="002B4C7C">
              <w:rPr>
                <w:rFonts w:ascii="Traditional Arabic" w:hAnsi="Traditional Arabic" w:cs="Traditional Arabic"/>
                <w:sz w:val="32"/>
                <w:szCs w:val="32"/>
                <w:rtl/>
              </w:rPr>
              <w:t xml:space="preserve">يجب ألا يتجاوز الملخص باللغة العربية </w:t>
            </w:r>
            <w:r w:rsidR="00964F27">
              <w:rPr>
                <w:rFonts w:ascii="Traditional Arabic" w:hAnsi="Traditional Arabic" w:cs="Traditional Arabic"/>
                <w:sz w:val="24"/>
                <w:szCs w:val="24"/>
              </w:rPr>
              <w:t>250</w:t>
            </w:r>
            <w:r w:rsidRPr="002B4C7C">
              <w:rPr>
                <w:rFonts w:ascii="Traditional Arabic" w:hAnsi="Traditional Arabic" w:cs="Traditional Arabic"/>
                <w:sz w:val="32"/>
                <w:szCs w:val="32"/>
                <w:rtl/>
              </w:rPr>
              <w:t xml:space="preserve"> كلمة، ويجب أن يتضمن القضية، وأهداف البحث، وطرق البحث، والنتائج، والاستنتاجات</w:t>
            </w:r>
            <w:r w:rsidRPr="002B4C7C">
              <w:rPr>
                <w:rFonts w:ascii="Traditional Arabic" w:hAnsi="Traditional Arabic" w:cs="Traditional Arabic"/>
                <w:sz w:val="32"/>
                <w:szCs w:val="32"/>
              </w:rPr>
              <w:t>.</w:t>
            </w:r>
          </w:p>
          <w:p w14:paraId="5F14ACE5" w14:textId="77777777" w:rsidR="00911422" w:rsidRDefault="00911422">
            <w:pPr>
              <w:bidi/>
              <w:spacing w:after="0"/>
              <w:jc w:val="both"/>
              <w:rPr>
                <w:sz w:val="24"/>
                <w:szCs w:val="26"/>
                <w:lang w:val="en-US"/>
              </w:rPr>
            </w:pPr>
          </w:p>
          <w:p w14:paraId="5F14ACE6" w14:textId="4F31E912" w:rsidR="00911422" w:rsidRDefault="00B33259">
            <w:pPr>
              <w:bidi/>
              <w:spacing w:after="0"/>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الكلمات المفتاحية: </w:t>
            </w:r>
            <w:r w:rsidR="009A688E" w:rsidRPr="007054D8">
              <w:rPr>
                <w:rFonts w:ascii="Traditional Arabic" w:hAnsi="Traditional Arabic" w:cs="Traditional Arabic" w:hint="cs"/>
                <w:sz w:val="24"/>
                <w:szCs w:val="24"/>
                <w:rtl/>
              </w:rPr>
              <w:t>5</w:t>
            </w:r>
            <w:r w:rsidR="009A688E" w:rsidRPr="007054D8">
              <w:rPr>
                <w:rFonts w:ascii="Traditional Arabic" w:hAnsi="Traditional Arabic" w:cs="Traditional Arabic" w:hint="cs"/>
                <w:sz w:val="32"/>
                <w:szCs w:val="32"/>
                <w:rtl/>
              </w:rPr>
              <w:t xml:space="preserve"> كلمات</w:t>
            </w:r>
          </w:p>
          <w:p w14:paraId="5F14ACE7" w14:textId="77777777" w:rsidR="00911422" w:rsidRDefault="00911422">
            <w:pPr>
              <w:pStyle w:val="CNTAbstract"/>
              <w:spacing w:before="0" w:after="0" w:line="240" w:lineRule="auto"/>
              <w:rPr>
                <w:sz w:val="24"/>
                <w:szCs w:val="24"/>
                <w:lang w:val="ms-MY"/>
              </w:rPr>
            </w:pPr>
          </w:p>
        </w:tc>
      </w:tr>
      <w:tr w:rsidR="00911422" w14:paraId="5F14ACFB" w14:textId="77777777" w:rsidTr="004A7AF5">
        <w:trPr>
          <w:trHeight w:val="730"/>
        </w:trPr>
        <w:tc>
          <w:tcPr>
            <w:tcW w:w="4999" w:type="pct"/>
            <w:gridSpan w:val="4"/>
          </w:tcPr>
          <w:p w14:paraId="5F14ACE9" w14:textId="77777777" w:rsidR="00911422" w:rsidRDefault="00911422">
            <w:pPr>
              <w:pStyle w:val="AbstractHead"/>
              <w:spacing w:after="0"/>
              <w:rPr>
                <w:b w:val="0"/>
                <w:bCs/>
                <w:sz w:val="24"/>
                <w:szCs w:val="24"/>
                <w:lang w:val="ms-MY" w:eastAsia="en-MY"/>
              </w:rPr>
            </w:pPr>
          </w:p>
          <w:p w14:paraId="5F14ACF2" w14:textId="751F7448" w:rsidR="00911422" w:rsidRDefault="00051A4A" w:rsidP="00051A4A">
            <w:pPr>
              <w:pStyle w:val="AbstractHead"/>
              <w:tabs>
                <w:tab w:val="left" w:pos="3510"/>
                <w:tab w:val="center" w:pos="4346"/>
              </w:tabs>
              <w:spacing w:after="0"/>
              <w:rPr>
                <w:b w:val="0"/>
                <w:bCs/>
                <w:sz w:val="24"/>
                <w:szCs w:val="24"/>
                <w:lang w:val="ms-MY" w:eastAsia="en-MY"/>
              </w:rPr>
            </w:pPr>
            <w:r>
              <w:rPr>
                <w:b w:val="0"/>
                <w:bCs/>
                <w:sz w:val="24"/>
                <w:szCs w:val="24"/>
                <w:lang w:val="ms-MY" w:eastAsia="en-MY"/>
              </w:rPr>
              <w:tab/>
            </w:r>
            <w:r>
              <w:rPr>
                <w:b w:val="0"/>
                <w:bCs/>
                <w:sz w:val="24"/>
                <w:szCs w:val="24"/>
                <w:lang w:val="ms-MY" w:eastAsia="en-MY"/>
              </w:rPr>
              <w:tab/>
            </w:r>
          </w:p>
          <w:p w14:paraId="5F14ACF3" w14:textId="77777777" w:rsidR="00911422" w:rsidRDefault="00911422">
            <w:pPr>
              <w:pStyle w:val="AbstractHead"/>
              <w:spacing w:after="0"/>
              <w:rPr>
                <w:b w:val="0"/>
                <w:bCs/>
                <w:sz w:val="24"/>
                <w:szCs w:val="24"/>
                <w:lang w:val="ms-MY" w:eastAsia="en-MY"/>
              </w:rPr>
            </w:pPr>
          </w:p>
          <w:p w14:paraId="5F14ACF6" w14:textId="77777777" w:rsidR="00911422" w:rsidRDefault="00B33259">
            <w:pPr>
              <w:pStyle w:val="AbstractHead"/>
              <w:spacing w:after="0"/>
              <w:jc w:val="center"/>
              <w:rPr>
                <w:sz w:val="24"/>
                <w:szCs w:val="26"/>
                <w:rtl/>
                <w:lang w:val="ms-MY"/>
              </w:rPr>
            </w:pPr>
            <w:r>
              <w:rPr>
                <w:sz w:val="24"/>
                <w:szCs w:val="26"/>
                <w:lang w:val="ms-MY"/>
              </w:rPr>
              <w:t>Abstract</w:t>
            </w:r>
          </w:p>
          <w:p w14:paraId="5F14ACF7" w14:textId="6776FFA6" w:rsidR="00911422" w:rsidRDefault="006505BD">
            <w:pPr>
              <w:pStyle w:val="AbstractHead"/>
              <w:spacing w:after="0"/>
              <w:jc w:val="both"/>
              <w:rPr>
                <w:b w:val="0"/>
                <w:bCs/>
                <w:sz w:val="24"/>
                <w:szCs w:val="26"/>
                <w:rtl/>
                <w:lang w:val="ms-MY"/>
              </w:rPr>
            </w:pPr>
            <w:r>
              <w:rPr>
                <w:b w:val="0"/>
                <w:bCs/>
                <w:sz w:val="24"/>
                <w:szCs w:val="26"/>
                <w:lang w:val="ms-MY"/>
              </w:rPr>
              <w:t>Abstract in English</w:t>
            </w:r>
            <w:r w:rsidR="000B203B">
              <w:rPr>
                <w:b w:val="0"/>
                <w:bCs/>
                <w:sz w:val="24"/>
                <w:szCs w:val="26"/>
                <w:lang w:val="ms-MY"/>
              </w:rPr>
              <w:t xml:space="preserve">. </w:t>
            </w:r>
            <w:r w:rsidR="000B203B" w:rsidRPr="000B203B">
              <w:rPr>
                <w:b w:val="0"/>
                <w:bCs/>
                <w:sz w:val="24"/>
                <w:szCs w:val="26"/>
              </w:rPr>
              <w:t>Use single spacing and don’t exceed 250 words.</w:t>
            </w:r>
          </w:p>
          <w:p w14:paraId="5F14ACF8" w14:textId="77777777" w:rsidR="00911422" w:rsidRDefault="00911422">
            <w:pPr>
              <w:pStyle w:val="AbstractHead"/>
              <w:spacing w:after="0"/>
              <w:jc w:val="both"/>
              <w:rPr>
                <w:b w:val="0"/>
                <w:bCs/>
                <w:sz w:val="24"/>
                <w:szCs w:val="26"/>
                <w:lang w:val="ms-MY"/>
              </w:rPr>
            </w:pPr>
          </w:p>
          <w:p w14:paraId="5F14ACF9" w14:textId="2EB564A4" w:rsidR="00911422" w:rsidRDefault="00B33259">
            <w:pPr>
              <w:pStyle w:val="AbstractHead"/>
              <w:spacing w:after="0"/>
              <w:jc w:val="both"/>
              <w:rPr>
                <w:sz w:val="24"/>
                <w:szCs w:val="26"/>
                <w:rtl/>
                <w:lang w:val="ms-MY"/>
              </w:rPr>
            </w:pPr>
            <w:r>
              <w:rPr>
                <w:sz w:val="24"/>
                <w:szCs w:val="26"/>
                <w:lang w:val="ms-MY"/>
              </w:rPr>
              <w:t xml:space="preserve">Keywords: </w:t>
            </w:r>
            <w:r w:rsidR="006505BD" w:rsidRPr="007054D8">
              <w:rPr>
                <w:b w:val="0"/>
                <w:bCs/>
                <w:sz w:val="24"/>
                <w:szCs w:val="26"/>
                <w:lang w:val="ms-MY"/>
              </w:rPr>
              <w:t>5 words</w:t>
            </w:r>
          </w:p>
          <w:p w14:paraId="39ACBDBD" w14:textId="77777777" w:rsidR="00911422" w:rsidRDefault="00911422">
            <w:pPr>
              <w:pStyle w:val="AbstractHead"/>
              <w:spacing w:after="0"/>
              <w:jc w:val="center"/>
              <w:rPr>
                <w:sz w:val="24"/>
                <w:szCs w:val="24"/>
                <w:rtl/>
                <w:lang w:val="ms-MY" w:eastAsia="en-MY"/>
              </w:rPr>
            </w:pPr>
          </w:p>
          <w:p w14:paraId="5F14ACFA" w14:textId="77777777" w:rsidR="009A688E" w:rsidRDefault="009A688E">
            <w:pPr>
              <w:pStyle w:val="AbstractHead"/>
              <w:spacing w:after="0"/>
              <w:jc w:val="center"/>
              <w:rPr>
                <w:sz w:val="24"/>
                <w:szCs w:val="24"/>
                <w:lang w:val="ms-MY" w:eastAsia="en-MY"/>
              </w:rPr>
            </w:pPr>
          </w:p>
        </w:tc>
      </w:tr>
    </w:tbl>
    <w:p w14:paraId="5F14ACFD" w14:textId="77777777" w:rsidR="00911422" w:rsidRPr="006F5A60" w:rsidRDefault="00B33259">
      <w:pPr>
        <w:bidi/>
        <w:spacing w:after="0"/>
        <w:jc w:val="both"/>
        <w:rPr>
          <w:rFonts w:ascii="Traditional Arabic" w:hAnsi="Traditional Arabic" w:cs="Traditional Arabic"/>
          <w:b/>
          <w:bCs/>
          <w:sz w:val="32"/>
          <w:szCs w:val="32"/>
          <w:rtl/>
        </w:rPr>
      </w:pPr>
      <w:r w:rsidRPr="006F5A60">
        <w:rPr>
          <w:rFonts w:ascii="Traditional Arabic" w:hAnsi="Traditional Arabic" w:cs="Traditional Arabic"/>
          <w:b/>
          <w:bCs/>
          <w:sz w:val="32"/>
          <w:szCs w:val="32"/>
          <w:rtl/>
        </w:rPr>
        <w:t>تمهيد</w:t>
      </w:r>
    </w:p>
    <w:p w14:paraId="1FF64B60" w14:textId="4B895E1F" w:rsidR="00F022CE" w:rsidRPr="00F022CE" w:rsidRDefault="00F022CE" w:rsidP="000F6117">
      <w:pPr>
        <w:bidi/>
        <w:spacing w:after="0"/>
        <w:jc w:val="both"/>
        <w:rPr>
          <w:rFonts w:ascii="Traditional Arabic" w:hAnsi="Traditional Arabic" w:cs="Traditional Arabic"/>
          <w:sz w:val="32"/>
          <w:szCs w:val="32"/>
          <w:lang w:val="en-MY"/>
        </w:rPr>
      </w:pPr>
      <w:r w:rsidRPr="00F022CE">
        <w:rPr>
          <w:rFonts w:ascii="Traditional Arabic" w:hAnsi="Traditional Arabic" w:cs="Traditional Arabic"/>
          <w:sz w:val="32"/>
          <w:szCs w:val="32"/>
          <w:rtl/>
        </w:rPr>
        <w:t>لا تتجاوز الصفحتين. يجب ألا يكون الفقرة الأولى مسافة بادئة، مع تباعد فردي، متبوعًا بمسافة سطر واحدة قبل البدء في الفقرة الثانية والفقرة اللاحقة</w:t>
      </w:r>
      <w:r w:rsidRPr="00F022CE">
        <w:rPr>
          <w:rFonts w:ascii="Traditional Arabic" w:hAnsi="Traditional Arabic" w:cs="Traditional Arabic"/>
          <w:sz w:val="32"/>
          <w:szCs w:val="32"/>
          <w:lang w:val="en-MY"/>
        </w:rPr>
        <w:t>.</w:t>
      </w:r>
    </w:p>
    <w:p w14:paraId="1DCC2946" w14:textId="77777777" w:rsidR="00684390" w:rsidRDefault="00F022CE" w:rsidP="00684390">
      <w:pPr>
        <w:bidi/>
        <w:spacing w:after="0"/>
        <w:ind w:firstLine="720"/>
        <w:jc w:val="both"/>
        <w:rPr>
          <w:rFonts w:ascii="Traditional Arabic" w:hAnsi="Traditional Arabic" w:cs="Traditional Arabic"/>
          <w:sz w:val="32"/>
          <w:szCs w:val="32"/>
          <w:rtl/>
        </w:rPr>
      </w:pPr>
      <w:r w:rsidRPr="00F022CE">
        <w:rPr>
          <w:rFonts w:ascii="Traditional Arabic" w:hAnsi="Traditional Arabic" w:cs="Traditional Arabic"/>
          <w:sz w:val="32"/>
          <w:szCs w:val="32"/>
          <w:rtl/>
        </w:rPr>
        <w:t>يجب أن تكون المراجع في النص وفق نظام المؤلف-التاريخ. على سبيل المثال، (</w:t>
      </w:r>
      <w:r w:rsidR="00993B63">
        <w:rPr>
          <w:rFonts w:ascii="Traditional Arabic" w:hAnsi="Traditional Arabic" w:cs="Traditional Arabic"/>
          <w:sz w:val="32"/>
          <w:szCs w:val="32"/>
          <w:rtl/>
        </w:rPr>
        <w:t>(</w:t>
      </w:r>
      <w:r w:rsidR="00993B63">
        <w:rPr>
          <w:rFonts w:ascii="Traditional Arabic" w:hAnsi="Traditional Arabic" w:cs="Traditional Arabic" w:hint="eastAsia"/>
          <w:sz w:val="32"/>
          <w:szCs w:val="32"/>
          <w:rtl/>
        </w:rPr>
        <w:t>الرازي</w:t>
      </w:r>
      <w:r w:rsidR="00993B63">
        <w:rPr>
          <w:rFonts w:ascii="Traditional Arabic" w:hAnsi="Traditional Arabic" w:cs="Traditional Arabic"/>
          <w:sz w:val="32"/>
          <w:szCs w:val="32"/>
          <w:rtl/>
        </w:rPr>
        <w:t xml:space="preserve"> </w:t>
      </w:r>
      <w:r w:rsidR="00993B63" w:rsidRPr="002C0306">
        <w:rPr>
          <w:rFonts w:ascii="Traditional Arabic" w:hAnsi="Traditional Arabic" w:cs="Traditional Arabic"/>
          <w:sz w:val="24"/>
          <w:szCs w:val="24"/>
          <w:rtl/>
        </w:rPr>
        <w:t>1986</w:t>
      </w:r>
      <w:r w:rsidR="00993B63">
        <w:rPr>
          <w:rFonts w:ascii="Traditional Arabic" w:hAnsi="Traditional Arabic" w:cs="Traditional Arabic" w:hint="eastAsia"/>
          <w:sz w:val="32"/>
          <w:szCs w:val="32"/>
          <w:rtl/>
        </w:rPr>
        <w:t>م</w:t>
      </w:r>
      <w:r w:rsidR="00993B63">
        <w:rPr>
          <w:rFonts w:ascii="Traditional Arabic" w:hAnsi="Traditional Arabic" w:cs="Traditional Arabic"/>
          <w:sz w:val="32"/>
          <w:szCs w:val="32"/>
          <w:rtl/>
        </w:rPr>
        <w:t>)</w:t>
      </w:r>
      <w:r w:rsidRPr="00F022CE">
        <w:rPr>
          <w:rFonts w:ascii="Traditional Arabic" w:hAnsi="Traditional Arabic" w:cs="Traditional Arabic"/>
          <w:sz w:val="32"/>
          <w:szCs w:val="32"/>
          <w:rtl/>
        </w:rPr>
        <w:t xml:space="preserve"> أو للمراجع المتعددة </w:t>
      </w:r>
      <w:r w:rsidR="00684390">
        <w:rPr>
          <w:rFonts w:ascii="Traditional Arabic" w:hAnsi="Traditional Arabic" w:cs="Traditional Arabic" w:hint="cs"/>
          <w:sz w:val="32"/>
          <w:szCs w:val="32"/>
          <w:rtl/>
        </w:rPr>
        <w:t>(</w:t>
      </w:r>
      <w:r w:rsidR="00684390">
        <w:rPr>
          <w:rFonts w:ascii="Traditional Arabic" w:hAnsi="Traditional Arabic" w:cs="Traditional Arabic" w:hint="eastAsia"/>
          <w:sz w:val="32"/>
          <w:szCs w:val="32"/>
          <w:rtl/>
        </w:rPr>
        <w:t>ابن</w:t>
      </w:r>
      <w:r w:rsidR="00684390">
        <w:rPr>
          <w:rFonts w:ascii="Traditional Arabic" w:hAnsi="Traditional Arabic" w:cs="Traditional Arabic"/>
          <w:sz w:val="32"/>
          <w:szCs w:val="32"/>
          <w:rtl/>
        </w:rPr>
        <w:t xml:space="preserve"> </w:t>
      </w:r>
      <w:r w:rsidR="00684390">
        <w:rPr>
          <w:rFonts w:ascii="Traditional Arabic" w:hAnsi="Traditional Arabic" w:cs="Traditional Arabic" w:hint="eastAsia"/>
          <w:sz w:val="32"/>
          <w:szCs w:val="32"/>
          <w:rtl/>
        </w:rPr>
        <w:t>الجزري</w:t>
      </w:r>
      <w:r w:rsidR="00684390">
        <w:rPr>
          <w:rFonts w:ascii="Traditional Arabic" w:hAnsi="Traditional Arabic" w:cs="Traditional Arabic"/>
          <w:sz w:val="32"/>
          <w:szCs w:val="32"/>
          <w:rtl/>
        </w:rPr>
        <w:t xml:space="preserve"> </w:t>
      </w:r>
      <w:r w:rsidR="00684390">
        <w:rPr>
          <w:rFonts w:ascii="Traditional Arabic" w:hAnsi="Traditional Arabic" w:cs="Traditional Arabic" w:hint="eastAsia"/>
          <w:sz w:val="32"/>
          <w:szCs w:val="32"/>
          <w:rtl/>
        </w:rPr>
        <w:t>د</w:t>
      </w:r>
      <w:r w:rsidR="00684390">
        <w:rPr>
          <w:rFonts w:ascii="Traditional Arabic" w:hAnsi="Traditional Arabic" w:cs="Traditional Arabic"/>
          <w:sz w:val="32"/>
          <w:szCs w:val="32"/>
          <w:rtl/>
        </w:rPr>
        <w:t xml:space="preserve">. </w:t>
      </w:r>
      <w:r w:rsidR="00684390">
        <w:rPr>
          <w:rFonts w:ascii="Traditional Arabic" w:hAnsi="Traditional Arabic" w:cs="Traditional Arabic" w:hint="eastAsia"/>
          <w:sz w:val="32"/>
          <w:szCs w:val="32"/>
          <w:rtl/>
        </w:rPr>
        <w:t>ت؛</w:t>
      </w:r>
      <w:r w:rsidR="00684390">
        <w:rPr>
          <w:rFonts w:ascii="Traditional Arabic" w:hAnsi="Traditional Arabic" w:cs="Traditional Arabic"/>
          <w:sz w:val="32"/>
          <w:szCs w:val="32"/>
          <w:rtl/>
        </w:rPr>
        <w:t xml:space="preserve"> </w:t>
      </w:r>
      <w:r w:rsidR="00684390">
        <w:rPr>
          <w:rFonts w:ascii="Traditional Arabic" w:hAnsi="Traditional Arabic" w:cs="Traditional Arabic" w:hint="eastAsia"/>
          <w:sz w:val="32"/>
          <w:szCs w:val="32"/>
          <w:rtl/>
        </w:rPr>
        <w:t>البنا</w:t>
      </w:r>
      <w:r w:rsidR="00684390">
        <w:rPr>
          <w:rFonts w:ascii="Traditional Arabic" w:hAnsi="Traditional Arabic" w:cs="Traditional Arabic"/>
          <w:sz w:val="32"/>
          <w:szCs w:val="32"/>
          <w:rtl/>
        </w:rPr>
        <w:t xml:space="preserve"> </w:t>
      </w:r>
      <w:r w:rsidR="00684390">
        <w:rPr>
          <w:rFonts w:ascii="Traditional Arabic" w:hAnsi="Traditional Arabic" w:cs="Traditional Arabic" w:hint="eastAsia"/>
          <w:sz w:val="32"/>
          <w:szCs w:val="32"/>
          <w:rtl/>
        </w:rPr>
        <w:t>الدمياطي</w:t>
      </w:r>
      <w:r w:rsidR="00684390">
        <w:rPr>
          <w:rFonts w:ascii="Traditional Arabic" w:hAnsi="Traditional Arabic" w:cs="Traditional Arabic"/>
          <w:sz w:val="32"/>
          <w:szCs w:val="32"/>
          <w:rtl/>
        </w:rPr>
        <w:t xml:space="preserve"> </w:t>
      </w:r>
      <w:r w:rsidR="00684390" w:rsidRPr="00826374">
        <w:rPr>
          <w:rFonts w:ascii="Traditional Arabic" w:hAnsi="Traditional Arabic" w:cs="Traditional Arabic"/>
          <w:sz w:val="24"/>
          <w:szCs w:val="24"/>
          <w:rtl/>
        </w:rPr>
        <w:t>2006</w:t>
      </w:r>
      <w:r w:rsidR="00684390">
        <w:rPr>
          <w:rFonts w:ascii="Traditional Arabic" w:hAnsi="Traditional Arabic" w:cs="Traditional Arabic" w:hint="eastAsia"/>
          <w:sz w:val="32"/>
          <w:szCs w:val="32"/>
          <w:rtl/>
        </w:rPr>
        <w:t>م؛</w:t>
      </w:r>
      <w:r w:rsidR="00684390">
        <w:rPr>
          <w:rFonts w:ascii="Traditional Arabic" w:hAnsi="Traditional Arabic" w:cs="Traditional Arabic"/>
          <w:sz w:val="32"/>
          <w:szCs w:val="32"/>
          <w:rtl/>
        </w:rPr>
        <w:t xml:space="preserve"> </w:t>
      </w:r>
      <w:r w:rsidR="00684390">
        <w:rPr>
          <w:rFonts w:ascii="Traditional Arabic" w:hAnsi="Traditional Arabic" w:cs="Traditional Arabic" w:hint="eastAsia"/>
          <w:sz w:val="32"/>
          <w:szCs w:val="32"/>
          <w:rtl/>
        </w:rPr>
        <w:t>خاروف</w:t>
      </w:r>
      <w:r w:rsidR="00684390">
        <w:rPr>
          <w:rFonts w:ascii="Traditional Arabic" w:hAnsi="Traditional Arabic" w:cs="Traditional Arabic"/>
          <w:sz w:val="32"/>
          <w:szCs w:val="32"/>
          <w:rtl/>
        </w:rPr>
        <w:t xml:space="preserve"> </w:t>
      </w:r>
      <w:r w:rsidR="00684390" w:rsidRPr="00826374">
        <w:rPr>
          <w:rFonts w:ascii="Traditional Arabic" w:hAnsi="Traditional Arabic" w:cs="Traditional Arabic"/>
          <w:sz w:val="24"/>
          <w:szCs w:val="24"/>
          <w:rtl/>
        </w:rPr>
        <w:t>2000</w:t>
      </w:r>
      <w:r w:rsidR="00684390">
        <w:rPr>
          <w:rFonts w:ascii="Traditional Arabic" w:hAnsi="Traditional Arabic" w:cs="Traditional Arabic" w:hint="eastAsia"/>
          <w:sz w:val="32"/>
          <w:szCs w:val="32"/>
          <w:rtl/>
        </w:rPr>
        <w:t>م</w:t>
      </w:r>
      <w:r w:rsidR="00684390">
        <w:rPr>
          <w:rFonts w:ascii="Traditional Arabic" w:hAnsi="Traditional Arabic" w:cs="Traditional Arabic" w:hint="cs"/>
          <w:sz w:val="32"/>
          <w:szCs w:val="32"/>
          <w:rtl/>
        </w:rPr>
        <w:t>).</w:t>
      </w:r>
    </w:p>
    <w:p w14:paraId="46B65F2B" w14:textId="3C5836A6" w:rsidR="00F022CE" w:rsidRPr="00F022CE" w:rsidRDefault="00F022CE" w:rsidP="00F022CE">
      <w:pPr>
        <w:bidi/>
        <w:spacing w:after="0"/>
        <w:ind w:firstLine="720"/>
        <w:jc w:val="both"/>
        <w:rPr>
          <w:rFonts w:ascii="Traditional Arabic" w:hAnsi="Traditional Arabic" w:cs="Traditional Arabic"/>
          <w:sz w:val="32"/>
          <w:szCs w:val="32"/>
          <w:lang w:val="en-MY"/>
        </w:rPr>
      </w:pPr>
    </w:p>
    <w:p w14:paraId="5F14AD01" w14:textId="77777777" w:rsidR="00911422" w:rsidRPr="00F022CE" w:rsidRDefault="00911422">
      <w:pPr>
        <w:bidi/>
        <w:spacing w:after="0"/>
        <w:ind w:firstLine="720"/>
        <w:jc w:val="both"/>
        <w:rPr>
          <w:rFonts w:ascii="Traditional Arabic" w:hAnsi="Traditional Arabic" w:cs="Traditional Arabic"/>
          <w:sz w:val="32"/>
          <w:szCs w:val="32"/>
          <w:rtl/>
          <w:lang w:val="en-MY"/>
        </w:rPr>
      </w:pPr>
    </w:p>
    <w:p w14:paraId="0974FECE" w14:textId="77777777" w:rsidR="00A943C2" w:rsidRDefault="00A943C2">
      <w:pPr>
        <w:bidi/>
        <w:spacing w:after="0"/>
        <w:ind w:firstLine="720"/>
        <w:jc w:val="both"/>
        <w:rPr>
          <w:rFonts w:ascii="Traditional Arabic" w:hAnsi="Traditional Arabic" w:cs="Traditional Arabic"/>
          <w:sz w:val="32"/>
          <w:szCs w:val="32"/>
        </w:rPr>
      </w:pPr>
    </w:p>
    <w:p w14:paraId="416FF5EC" w14:textId="77777777" w:rsidR="00A943C2" w:rsidRDefault="00A943C2" w:rsidP="00A943C2">
      <w:pPr>
        <w:bidi/>
        <w:spacing w:after="0"/>
        <w:ind w:firstLine="720"/>
        <w:jc w:val="both"/>
        <w:rPr>
          <w:rFonts w:ascii="Traditional Arabic" w:hAnsi="Traditional Arabic" w:cs="Traditional Arabic"/>
          <w:sz w:val="32"/>
          <w:szCs w:val="32"/>
        </w:rPr>
      </w:pPr>
    </w:p>
    <w:p w14:paraId="50B3BD60" w14:textId="77777777" w:rsidR="000B203B" w:rsidRDefault="000B203B">
      <w:pPr>
        <w:bidi/>
        <w:spacing w:after="0"/>
        <w:jc w:val="both"/>
        <w:rPr>
          <w:rFonts w:ascii="Traditional Arabic" w:hAnsi="Traditional Arabic" w:cs="Traditional Arabic"/>
          <w:b/>
          <w:bCs/>
          <w:sz w:val="32"/>
          <w:szCs w:val="32"/>
        </w:rPr>
      </w:pPr>
    </w:p>
    <w:p w14:paraId="5D2F8105" w14:textId="77777777" w:rsidR="006F5A60" w:rsidRDefault="006F5A60" w:rsidP="000B203B">
      <w:pPr>
        <w:bidi/>
        <w:spacing w:after="0"/>
        <w:jc w:val="both"/>
        <w:rPr>
          <w:rFonts w:ascii="Traditional Arabic" w:hAnsi="Traditional Arabic" w:cs="Traditional Arabic"/>
          <w:b/>
          <w:bCs/>
          <w:sz w:val="32"/>
          <w:szCs w:val="32"/>
          <w:rtl/>
          <w:lang w:bidi="ar-MA"/>
        </w:rPr>
      </w:pPr>
      <w:r>
        <w:rPr>
          <w:rFonts w:ascii="Traditional Arabic" w:hAnsi="Traditional Arabic" w:cs="Traditional Arabic" w:hint="cs"/>
          <w:b/>
          <w:bCs/>
          <w:sz w:val="32"/>
          <w:szCs w:val="32"/>
          <w:rtl/>
          <w:lang w:bidi="ar-MA"/>
        </w:rPr>
        <w:lastRenderedPageBreak/>
        <w:t>الدراسات السابقة</w:t>
      </w:r>
    </w:p>
    <w:p w14:paraId="67ECD674" w14:textId="77777777" w:rsidR="000F6117" w:rsidRPr="00F022CE" w:rsidRDefault="000F6117" w:rsidP="000F6117">
      <w:pPr>
        <w:bidi/>
        <w:spacing w:after="0"/>
        <w:jc w:val="both"/>
        <w:rPr>
          <w:rFonts w:ascii="Traditional Arabic" w:hAnsi="Traditional Arabic" w:cs="Traditional Arabic"/>
          <w:sz w:val="32"/>
          <w:szCs w:val="32"/>
          <w:lang w:val="en-MY"/>
        </w:rPr>
      </w:pPr>
      <w:r w:rsidRPr="00F022CE">
        <w:rPr>
          <w:rFonts w:ascii="Traditional Arabic" w:hAnsi="Traditional Arabic" w:cs="Traditional Arabic"/>
          <w:sz w:val="32"/>
          <w:szCs w:val="32"/>
          <w:rtl/>
        </w:rPr>
        <w:t>يجب ألا يكون الفقرة الأولى مسافة بادئة، مع تباعد فردي، متبوعًا بمسافة سطر واحدة قبل البدء في الفقرة الثانية والفقرة اللاحقة</w:t>
      </w:r>
      <w:r w:rsidRPr="00F022CE">
        <w:rPr>
          <w:rFonts w:ascii="Traditional Arabic" w:hAnsi="Traditional Arabic" w:cs="Traditional Arabic"/>
          <w:sz w:val="32"/>
          <w:szCs w:val="32"/>
          <w:lang w:val="en-MY"/>
        </w:rPr>
        <w:t>.</w:t>
      </w:r>
    </w:p>
    <w:p w14:paraId="03EC04D9" w14:textId="77777777" w:rsidR="000F6117" w:rsidRDefault="000F6117" w:rsidP="000F6117">
      <w:pPr>
        <w:bidi/>
        <w:spacing w:after="0"/>
        <w:ind w:firstLine="720"/>
        <w:jc w:val="both"/>
        <w:rPr>
          <w:rFonts w:ascii="Traditional Arabic" w:hAnsi="Traditional Arabic" w:cs="Traditional Arabic"/>
          <w:sz w:val="32"/>
          <w:szCs w:val="32"/>
          <w:rtl/>
        </w:rPr>
      </w:pPr>
      <w:r w:rsidRPr="00F022CE">
        <w:rPr>
          <w:rFonts w:ascii="Traditional Arabic" w:hAnsi="Traditional Arabic" w:cs="Traditional Arabic"/>
          <w:sz w:val="32"/>
          <w:szCs w:val="32"/>
          <w:rtl/>
        </w:rPr>
        <w:t>يجب أن تكون المراجع في النص وفق نظام المؤلف-التاريخ. على سبيل المثال، (</w:t>
      </w:r>
      <w:r>
        <w:rPr>
          <w:rFonts w:ascii="Traditional Arabic" w:hAnsi="Traditional Arabic" w:cs="Traditional Arabic"/>
          <w:sz w:val="32"/>
          <w:szCs w:val="32"/>
          <w:rtl/>
        </w:rPr>
        <w:t>(</w:t>
      </w:r>
      <w:r>
        <w:rPr>
          <w:rFonts w:ascii="Traditional Arabic" w:hAnsi="Traditional Arabic" w:cs="Traditional Arabic" w:hint="eastAsia"/>
          <w:sz w:val="32"/>
          <w:szCs w:val="32"/>
          <w:rtl/>
        </w:rPr>
        <w:t>الرازي</w:t>
      </w:r>
      <w:r>
        <w:rPr>
          <w:rFonts w:ascii="Traditional Arabic" w:hAnsi="Traditional Arabic" w:cs="Traditional Arabic"/>
          <w:sz w:val="32"/>
          <w:szCs w:val="32"/>
          <w:rtl/>
        </w:rPr>
        <w:t xml:space="preserve"> </w:t>
      </w:r>
      <w:r w:rsidRPr="002C0306">
        <w:rPr>
          <w:rFonts w:ascii="Traditional Arabic" w:hAnsi="Traditional Arabic" w:cs="Traditional Arabic"/>
          <w:sz w:val="24"/>
          <w:szCs w:val="24"/>
          <w:rtl/>
        </w:rPr>
        <w:t>1986</w:t>
      </w:r>
      <w:r>
        <w:rPr>
          <w:rFonts w:ascii="Traditional Arabic" w:hAnsi="Traditional Arabic" w:cs="Traditional Arabic" w:hint="eastAsia"/>
          <w:sz w:val="32"/>
          <w:szCs w:val="32"/>
          <w:rtl/>
        </w:rPr>
        <w:t>م</w:t>
      </w:r>
      <w:r>
        <w:rPr>
          <w:rFonts w:ascii="Traditional Arabic" w:hAnsi="Traditional Arabic" w:cs="Traditional Arabic"/>
          <w:sz w:val="32"/>
          <w:szCs w:val="32"/>
          <w:rtl/>
        </w:rPr>
        <w:t>)</w:t>
      </w:r>
      <w:r w:rsidRPr="00F022CE">
        <w:rPr>
          <w:rFonts w:ascii="Traditional Arabic" w:hAnsi="Traditional Arabic" w:cs="Traditional Arabic"/>
          <w:sz w:val="32"/>
          <w:szCs w:val="32"/>
          <w:rtl/>
        </w:rPr>
        <w:t xml:space="preserve"> أو للمراجع المتعددة </w:t>
      </w:r>
      <w:r>
        <w:rPr>
          <w:rFonts w:ascii="Traditional Arabic" w:hAnsi="Traditional Arabic" w:cs="Traditional Arabic" w:hint="cs"/>
          <w:sz w:val="32"/>
          <w:szCs w:val="32"/>
          <w:rtl/>
        </w:rPr>
        <w:t>(</w:t>
      </w:r>
      <w:r>
        <w:rPr>
          <w:rFonts w:ascii="Traditional Arabic" w:hAnsi="Traditional Arabic" w:cs="Traditional Arabic" w:hint="eastAsia"/>
          <w:sz w:val="32"/>
          <w:szCs w:val="32"/>
          <w:rtl/>
        </w:rPr>
        <w:t>ابن</w:t>
      </w:r>
      <w:r>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الجزري</w:t>
      </w:r>
      <w:r>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د</w:t>
      </w:r>
      <w:r>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ت؛</w:t>
      </w:r>
      <w:r>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البنا</w:t>
      </w:r>
      <w:r>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الدمياطي</w:t>
      </w:r>
      <w:r>
        <w:rPr>
          <w:rFonts w:ascii="Traditional Arabic" w:hAnsi="Traditional Arabic" w:cs="Traditional Arabic"/>
          <w:sz w:val="32"/>
          <w:szCs w:val="32"/>
          <w:rtl/>
        </w:rPr>
        <w:t xml:space="preserve"> </w:t>
      </w:r>
      <w:r w:rsidRPr="00826374">
        <w:rPr>
          <w:rFonts w:ascii="Traditional Arabic" w:hAnsi="Traditional Arabic" w:cs="Traditional Arabic"/>
          <w:sz w:val="24"/>
          <w:szCs w:val="24"/>
          <w:rtl/>
        </w:rPr>
        <w:t>2006</w:t>
      </w:r>
      <w:r>
        <w:rPr>
          <w:rFonts w:ascii="Traditional Arabic" w:hAnsi="Traditional Arabic" w:cs="Traditional Arabic" w:hint="eastAsia"/>
          <w:sz w:val="32"/>
          <w:szCs w:val="32"/>
          <w:rtl/>
        </w:rPr>
        <w:t>م؛</w:t>
      </w:r>
      <w:r>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خاروف</w:t>
      </w:r>
      <w:r>
        <w:rPr>
          <w:rFonts w:ascii="Traditional Arabic" w:hAnsi="Traditional Arabic" w:cs="Traditional Arabic"/>
          <w:sz w:val="32"/>
          <w:szCs w:val="32"/>
          <w:rtl/>
        </w:rPr>
        <w:t xml:space="preserve"> </w:t>
      </w:r>
      <w:r w:rsidRPr="00826374">
        <w:rPr>
          <w:rFonts w:ascii="Traditional Arabic" w:hAnsi="Traditional Arabic" w:cs="Traditional Arabic"/>
          <w:sz w:val="24"/>
          <w:szCs w:val="24"/>
          <w:rtl/>
        </w:rPr>
        <w:t>2000</w:t>
      </w:r>
      <w:r>
        <w:rPr>
          <w:rFonts w:ascii="Traditional Arabic" w:hAnsi="Traditional Arabic" w:cs="Traditional Arabic" w:hint="eastAsia"/>
          <w:sz w:val="32"/>
          <w:szCs w:val="32"/>
          <w:rtl/>
        </w:rPr>
        <w:t>م</w:t>
      </w:r>
      <w:r>
        <w:rPr>
          <w:rFonts w:ascii="Traditional Arabic" w:hAnsi="Traditional Arabic" w:cs="Traditional Arabic" w:hint="cs"/>
          <w:sz w:val="32"/>
          <w:szCs w:val="32"/>
          <w:rtl/>
        </w:rPr>
        <w:t>).</w:t>
      </w:r>
    </w:p>
    <w:p w14:paraId="711C0844" w14:textId="77777777" w:rsidR="006F5A60" w:rsidRDefault="006F5A60" w:rsidP="006F5A60">
      <w:pPr>
        <w:bidi/>
        <w:spacing w:after="0"/>
        <w:jc w:val="both"/>
        <w:rPr>
          <w:rFonts w:ascii="Traditional Arabic" w:hAnsi="Traditional Arabic" w:cs="Traditional Arabic"/>
          <w:b/>
          <w:bCs/>
          <w:sz w:val="32"/>
          <w:szCs w:val="32"/>
          <w:rtl/>
        </w:rPr>
      </w:pPr>
    </w:p>
    <w:p w14:paraId="71FED9B3" w14:textId="02758280" w:rsidR="00010474" w:rsidRDefault="00010474" w:rsidP="006F5A60">
      <w:pPr>
        <w:bidi/>
        <w:spacing w:after="0"/>
        <w:jc w:val="both"/>
        <w:rPr>
          <w:rFonts w:ascii="Traditional Arabic" w:hAnsi="Traditional Arabic" w:cs="Traditional Arabic"/>
          <w:b/>
          <w:bCs/>
          <w:sz w:val="32"/>
          <w:szCs w:val="32"/>
          <w:rtl/>
          <w:lang w:bidi="ar-MA"/>
        </w:rPr>
      </w:pPr>
      <w:r>
        <w:rPr>
          <w:rFonts w:ascii="Traditional Arabic" w:hAnsi="Traditional Arabic" w:cs="Traditional Arabic" w:hint="cs"/>
          <w:b/>
          <w:bCs/>
          <w:sz w:val="32"/>
          <w:szCs w:val="32"/>
          <w:rtl/>
        </w:rPr>
        <w:t>منهج البحث</w:t>
      </w:r>
    </w:p>
    <w:p w14:paraId="53C36B26" w14:textId="45DB3129" w:rsidR="006A4586" w:rsidRPr="006A4586" w:rsidRDefault="006B2F3A" w:rsidP="006B2F3A">
      <w:pPr>
        <w:bidi/>
        <w:spacing w:after="0"/>
        <w:jc w:val="both"/>
        <w:rPr>
          <w:rFonts w:ascii="Traditional Arabic" w:hAnsi="Traditional Arabic" w:cs="Traditional Arabic"/>
          <w:sz w:val="32"/>
          <w:szCs w:val="32"/>
          <w:rtl/>
          <w:lang w:bidi="ar-MA"/>
        </w:rPr>
      </w:pPr>
      <w:r w:rsidRPr="006B2F3A">
        <w:rPr>
          <w:rFonts w:ascii="Traditional Arabic" w:hAnsi="Traditional Arabic" w:cs="Traditional Arabic"/>
          <w:sz w:val="32"/>
          <w:szCs w:val="32"/>
          <w:rtl/>
        </w:rPr>
        <w:t>يستعرض المؤلف تصميم الدراسة وجميع الأساليب المستخدمة</w:t>
      </w:r>
      <w:r w:rsidRPr="006B2F3A">
        <w:rPr>
          <w:rFonts w:ascii="Traditional Arabic" w:hAnsi="Traditional Arabic" w:cs="Traditional Arabic"/>
          <w:sz w:val="32"/>
          <w:szCs w:val="32"/>
          <w:lang w:bidi="ar-MA"/>
        </w:rPr>
        <w:t>.</w:t>
      </w:r>
    </w:p>
    <w:p w14:paraId="0BB6ECD8" w14:textId="77777777" w:rsidR="006B2F3A" w:rsidRDefault="006B2F3A" w:rsidP="006A4586">
      <w:pPr>
        <w:bidi/>
        <w:spacing w:after="0"/>
        <w:jc w:val="both"/>
        <w:rPr>
          <w:rFonts w:ascii="Traditional Arabic" w:hAnsi="Traditional Arabic" w:cs="Traditional Arabic"/>
          <w:b/>
          <w:bCs/>
          <w:sz w:val="32"/>
          <w:szCs w:val="32"/>
          <w:lang w:bidi="ar-MA"/>
        </w:rPr>
      </w:pPr>
    </w:p>
    <w:p w14:paraId="18E15FEA" w14:textId="6D525C97" w:rsidR="008C26A0" w:rsidRPr="006B2F3A" w:rsidRDefault="008C26A0" w:rsidP="006B2F3A">
      <w:pPr>
        <w:bidi/>
        <w:spacing w:after="0"/>
        <w:jc w:val="both"/>
        <w:rPr>
          <w:rFonts w:ascii="Traditional Arabic" w:hAnsi="Traditional Arabic" w:cs="Traditional Arabic"/>
          <w:b/>
          <w:bCs/>
          <w:sz w:val="32"/>
          <w:szCs w:val="32"/>
          <w:lang w:val="en-MY" w:bidi="ar-MA"/>
        </w:rPr>
      </w:pPr>
      <w:r>
        <w:rPr>
          <w:rFonts w:ascii="Traditional Arabic" w:hAnsi="Traditional Arabic" w:cs="Traditional Arabic" w:hint="cs"/>
          <w:b/>
          <w:bCs/>
          <w:sz w:val="32"/>
          <w:szCs w:val="32"/>
          <w:rtl/>
          <w:lang w:bidi="ar-MA"/>
        </w:rPr>
        <w:t>نتائج البحث</w:t>
      </w:r>
    </w:p>
    <w:p w14:paraId="14F1F88F" w14:textId="77777777" w:rsidR="00884A6F" w:rsidRPr="00884A6F" w:rsidRDefault="00884A6F" w:rsidP="00884A6F">
      <w:pPr>
        <w:bidi/>
        <w:spacing w:after="0"/>
        <w:jc w:val="both"/>
        <w:rPr>
          <w:rFonts w:ascii="Traditional Arabic" w:hAnsi="Traditional Arabic" w:cs="Traditional Arabic"/>
          <w:sz w:val="32"/>
          <w:szCs w:val="32"/>
          <w:lang w:val="en-MY"/>
        </w:rPr>
      </w:pPr>
      <w:r w:rsidRPr="00884A6F">
        <w:rPr>
          <w:rFonts w:ascii="Traditional Arabic" w:hAnsi="Traditional Arabic" w:cs="Traditional Arabic"/>
          <w:sz w:val="32"/>
          <w:szCs w:val="32"/>
          <w:rtl/>
        </w:rPr>
        <w:t>تُقدّم نتائج الدراسة مع العناوين الفرعية المناسبة. يجب أن تكون الجداول والرسوم البيانية والخرائط أو التوضيحات ذات الصلة بالدراسة مرقمة وموسومة بشكل منظم. يجب ترقيم العناوين الفرعية بشكل منتظم، كما يلي</w:t>
      </w:r>
      <w:r w:rsidRPr="00884A6F">
        <w:rPr>
          <w:rFonts w:ascii="Traditional Arabic" w:hAnsi="Traditional Arabic" w:cs="Traditional Arabic"/>
          <w:sz w:val="32"/>
          <w:szCs w:val="32"/>
          <w:lang w:val="en-MY"/>
        </w:rPr>
        <w:t>:</w:t>
      </w:r>
    </w:p>
    <w:p w14:paraId="21D953E0" w14:textId="1DB07A5E" w:rsidR="00884A6F" w:rsidRPr="00884A6F" w:rsidRDefault="0003102F" w:rsidP="00884A6F">
      <w:pPr>
        <w:numPr>
          <w:ilvl w:val="0"/>
          <w:numId w:val="2"/>
        </w:numPr>
        <w:bidi/>
        <w:spacing w:after="0"/>
        <w:jc w:val="both"/>
        <w:rPr>
          <w:rFonts w:ascii="Traditional Arabic" w:hAnsi="Traditional Arabic" w:cs="Traditional Arabic"/>
          <w:sz w:val="32"/>
          <w:szCs w:val="32"/>
          <w:lang w:val="en-MY"/>
        </w:rPr>
      </w:pPr>
      <w:r>
        <w:rPr>
          <w:rFonts w:ascii="Traditional Arabic" w:hAnsi="Traditional Arabic" w:cs="Traditional Arabic" w:hint="cs"/>
          <w:sz w:val="32"/>
          <w:szCs w:val="32"/>
          <w:rtl/>
        </w:rPr>
        <w:t>يقدم ما يتعلق ب</w:t>
      </w:r>
      <w:r w:rsidR="00EA738D">
        <w:rPr>
          <w:rFonts w:ascii="Traditional Arabic" w:hAnsi="Traditional Arabic" w:cs="Traditional Arabic" w:hint="cs"/>
          <w:sz w:val="32"/>
          <w:szCs w:val="32"/>
          <w:rtl/>
        </w:rPr>
        <w:t>المبحث</w:t>
      </w:r>
      <w:r w:rsidR="00884A6F" w:rsidRPr="00884A6F">
        <w:rPr>
          <w:rFonts w:ascii="Traditional Arabic" w:hAnsi="Traditional Arabic" w:cs="Traditional Arabic"/>
          <w:sz w:val="32"/>
          <w:szCs w:val="32"/>
          <w:rtl/>
        </w:rPr>
        <w:t xml:space="preserve"> الأول</w:t>
      </w:r>
    </w:p>
    <w:p w14:paraId="039EEA71" w14:textId="77777777" w:rsidR="00884A6F" w:rsidRPr="00D40088" w:rsidRDefault="00884A6F" w:rsidP="00884A6F">
      <w:pPr>
        <w:bidi/>
        <w:spacing w:after="0"/>
        <w:ind w:left="720"/>
        <w:jc w:val="both"/>
        <w:rPr>
          <w:rFonts w:ascii="Traditional Arabic" w:hAnsi="Traditional Arabic" w:cs="Traditional Arabic"/>
          <w:sz w:val="32"/>
          <w:szCs w:val="32"/>
        </w:rPr>
      </w:pPr>
    </w:p>
    <w:p w14:paraId="29738E9F" w14:textId="62647369" w:rsidR="00884A6F" w:rsidRPr="00884A6F" w:rsidRDefault="0003102F" w:rsidP="00884A6F">
      <w:pPr>
        <w:numPr>
          <w:ilvl w:val="0"/>
          <w:numId w:val="2"/>
        </w:numPr>
        <w:bidi/>
        <w:spacing w:after="0"/>
        <w:jc w:val="both"/>
        <w:rPr>
          <w:rFonts w:ascii="Traditional Arabic" w:hAnsi="Traditional Arabic" w:cs="Traditional Arabic"/>
          <w:sz w:val="32"/>
          <w:szCs w:val="32"/>
          <w:lang w:val="en-MY"/>
        </w:rPr>
      </w:pPr>
      <w:r>
        <w:rPr>
          <w:rFonts w:ascii="Traditional Arabic" w:hAnsi="Traditional Arabic" w:cs="Traditional Arabic" w:hint="cs"/>
          <w:sz w:val="32"/>
          <w:szCs w:val="32"/>
          <w:rtl/>
        </w:rPr>
        <w:t>يقدم ما يتعلق</w:t>
      </w:r>
      <w:r>
        <w:rPr>
          <w:rFonts w:ascii="Traditional Arabic" w:hAnsi="Traditional Arabic" w:cs="Traditional Arabic" w:hint="cs"/>
          <w:sz w:val="32"/>
          <w:szCs w:val="32"/>
          <w:rtl/>
        </w:rPr>
        <w:t xml:space="preserve"> </w:t>
      </w:r>
      <w:r w:rsidR="00F24D22">
        <w:rPr>
          <w:rFonts w:ascii="Traditional Arabic" w:hAnsi="Traditional Arabic" w:cs="Traditional Arabic" w:hint="cs"/>
          <w:sz w:val="32"/>
          <w:szCs w:val="32"/>
          <w:rtl/>
        </w:rPr>
        <w:t>ب</w:t>
      </w:r>
      <w:r w:rsidR="00EA738D">
        <w:rPr>
          <w:rFonts w:ascii="Traditional Arabic" w:hAnsi="Traditional Arabic" w:cs="Traditional Arabic" w:hint="cs"/>
          <w:sz w:val="32"/>
          <w:szCs w:val="32"/>
          <w:rtl/>
        </w:rPr>
        <w:t>المبحث</w:t>
      </w:r>
      <w:r w:rsidR="00884A6F" w:rsidRPr="00884A6F">
        <w:rPr>
          <w:rFonts w:ascii="Traditional Arabic" w:hAnsi="Traditional Arabic" w:cs="Traditional Arabic"/>
          <w:sz w:val="32"/>
          <w:szCs w:val="32"/>
          <w:rtl/>
        </w:rPr>
        <w:t xml:space="preserve"> الثاني</w:t>
      </w:r>
    </w:p>
    <w:p w14:paraId="19FD31CA" w14:textId="77777777" w:rsidR="00884A6F" w:rsidRPr="00F24D22" w:rsidRDefault="00884A6F" w:rsidP="00884A6F">
      <w:pPr>
        <w:bidi/>
        <w:spacing w:after="0"/>
        <w:jc w:val="both"/>
        <w:rPr>
          <w:rFonts w:ascii="Traditional Arabic" w:hAnsi="Traditional Arabic" w:cs="Traditional Arabic"/>
          <w:sz w:val="32"/>
          <w:szCs w:val="32"/>
          <w:lang w:val="en-MY"/>
        </w:rPr>
      </w:pPr>
    </w:p>
    <w:p w14:paraId="30AF35B3" w14:textId="16CDFB8A" w:rsidR="00C047AA" w:rsidRPr="00C87E2C" w:rsidRDefault="00884A6F" w:rsidP="00B82EE7">
      <w:pPr>
        <w:bidi/>
        <w:spacing w:after="0"/>
        <w:ind w:firstLine="720"/>
        <w:jc w:val="both"/>
        <w:rPr>
          <w:rFonts w:ascii="Traditional Arabic" w:hAnsi="Traditional Arabic" w:cs="Traditional Arabic"/>
          <w:sz w:val="32"/>
          <w:szCs w:val="32"/>
          <w:lang w:val="ms"/>
        </w:rPr>
      </w:pPr>
      <w:r w:rsidRPr="00884A6F">
        <w:rPr>
          <w:rFonts w:ascii="Traditional Arabic" w:hAnsi="Traditional Arabic" w:cs="Traditional Arabic"/>
          <w:sz w:val="32"/>
          <w:szCs w:val="32"/>
          <w:rtl/>
        </w:rPr>
        <w:t>يجب كتابة الآيات من القرآن الكريم ب</w:t>
      </w:r>
      <w:r w:rsidR="00EA738D">
        <w:rPr>
          <w:rFonts w:ascii="Traditional Arabic" w:hAnsi="Traditional Arabic" w:cs="Traditional Arabic" w:hint="cs"/>
          <w:sz w:val="32"/>
          <w:szCs w:val="32"/>
          <w:rtl/>
        </w:rPr>
        <w:t>الرسم</w:t>
      </w:r>
      <w:r w:rsidRPr="00884A6F">
        <w:rPr>
          <w:rFonts w:ascii="Traditional Arabic" w:hAnsi="Traditional Arabic" w:cs="Traditional Arabic"/>
          <w:sz w:val="32"/>
          <w:szCs w:val="32"/>
          <w:rtl/>
        </w:rPr>
        <w:t xml:space="preserve"> </w:t>
      </w:r>
      <w:r w:rsidR="00EA738D">
        <w:rPr>
          <w:rFonts w:ascii="Traditional Arabic" w:hAnsi="Traditional Arabic" w:cs="Traditional Arabic" w:hint="cs"/>
          <w:sz w:val="32"/>
          <w:szCs w:val="32"/>
          <w:rtl/>
        </w:rPr>
        <w:t>ال</w:t>
      </w:r>
      <w:r w:rsidRPr="00884A6F">
        <w:rPr>
          <w:rFonts w:ascii="Traditional Arabic" w:hAnsi="Traditional Arabic" w:cs="Traditional Arabic"/>
          <w:sz w:val="32"/>
          <w:szCs w:val="32"/>
          <w:rtl/>
        </w:rPr>
        <w:t xml:space="preserve">عثماني. على سبيل المثال، </w:t>
      </w:r>
      <w:r w:rsidR="00EA738D">
        <w:rPr>
          <w:rFonts w:ascii="Traditional Arabic" w:hAnsi="Traditional Arabic" w:cs="Traditional Arabic" w:hint="cs"/>
          <w:sz w:val="32"/>
          <w:szCs w:val="32"/>
          <w:rtl/>
        </w:rPr>
        <w:t>قال</w:t>
      </w:r>
      <w:r w:rsidRPr="00884A6F">
        <w:rPr>
          <w:rFonts w:ascii="Traditional Arabic" w:hAnsi="Traditional Arabic" w:cs="Traditional Arabic"/>
          <w:sz w:val="32"/>
          <w:szCs w:val="32"/>
          <w:rtl/>
        </w:rPr>
        <w:t xml:space="preserve"> الله تعالى </w:t>
      </w:r>
      <w:r w:rsidR="00C047AA" w:rsidRPr="00C87E2C">
        <w:rPr>
          <w:rFonts w:ascii="Traditional Arabic" w:hAnsi="Traditional Arabic" w:cs="Traditional Arabic"/>
          <w:sz w:val="32"/>
          <w:szCs w:val="32"/>
          <w:rtl/>
          <w:lang w:val="ms"/>
        </w:rPr>
        <w:t>﴿فَجَاءَتْهُ إِحْدَاهُمَا تَمْشِي عَلَى اسْتِحْيَاءٍ قَالَتْ إِنَّ أَبِي يَدْعُوكَ لِيَجْزِيَكَ أَجْرَ مَا سَقَيْتَ لَنَا فَلَمَّا جَاءَهُ وَقَصَّ عَلَيْهِ الْقَصَصَ قَالَ لَا تَخَفْ َجَوْتَ مِنَ الْقَوْمِ الظَّالِمِينَ﴾</w:t>
      </w:r>
      <w:r w:rsidR="00477A72" w:rsidRPr="00477A72">
        <w:rPr>
          <w:rFonts w:ascii="Traditional Arabic" w:hAnsi="Traditional Arabic" w:cs="Traditional Arabic"/>
          <w:sz w:val="32"/>
          <w:szCs w:val="32"/>
          <w:rtl/>
        </w:rPr>
        <w:t xml:space="preserve"> </w:t>
      </w:r>
      <w:r w:rsidR="00477A72">
        <w:rPr>
          <w:rFonts w:ascii="Traditional Arabic" w:hAnsi="Traditional Arabic" w:cs="Traditional Arabic" w:hint="cs"/>
          <w:sz w:val="32"/>
          <w:szCs w:val="32"/>
          <w:rtl/>
        </w:rPr>
        <w:t>-</w:t>
      </w:r>
      <w:r w:rsidR="00477A72" w:rsidRPr="00884A6F">
        <w:rPr>
          <w:rFonts w:ascii="Traditional Arabic" w:hAnsi="Traditional Arabic" w:cs="Traditional Arabic"/>
          <w:sz w:val="32"/>
          <w:szCs w:val="32"/>
          <w:rtl/>
        </w:rPr>
        <w:t xml:space="preserve"> سورة القصص</w:t>
      </w:r>
      <w:r w:rsidR="00477A72" w:rsidRPr="00884A6F">
        <w:rPr>
          <w:rFonts w:ascii="Traditional Arabic" w:hAnsi="Traditional Arabic" w:cs="Traditional Arabic"/>
          <w:sz w:val="32"/>
          <w:szCs w:val="32"/>
          <w:lang w:val="en-MY"/>
        </w:rPr>
        <w:t xml:space="preserve"> </w:t>
      </w:r>
      <w:r w:rsidR="00477A72" w:rsidRPr="00884A6F">
        <w:rPr>
          <w:rFonts w:ascii="Traditional Arabic" w:hAnsi="Traditional Arabic" w:cs="Traditional Arabic"/>
          <w:sz w:val="24"/>
          <w:szCs w:val="24"/>
          <w:lang w:val="en-MY"/>
        </w:rPr>
        <w:t>(28:25)</w:t>
      </w:r>
      <w:r w:rsidR="00477A72">
        <w:rPr>
          <w:rFonts w:ascii="Traditional Arabic" w:hAnsi="Traditional Arabic" w:cs="Traditional Arabic"/>
          <w:sz w:val="24"/>
          <w:szCs w:val="24"/>
          <w:lang w:val="en-MY"/>
        </w:rPr>
        <w:t xml:space="preserve"> </w:t>
      </w:r>
      <w:r w:rsidR="00477A72" w:rsidRPr="00884A6F">
        <w:rPr>
          <w:rFonts w:ascii="Traditional Arabic" w:hAnsi="Traditional Arabic" w:cs="Traditional Arabic"/>
          <w:sz w:val="24"/>
          <w:szCs w:val="24"/>
          <w:lang w:val="en-MY"/>
        </w:rPr>
        <w:t>:</w:t>
      </w:r>
    </w:p>
    <w:p w14:paraId="7B020D1E" w14:textId="77777777" w:rsidR="00C047AA" w:rsidRPr="00045343" w:rsidRDefault="00C047AA" w:rsidP="00C047AA">
      <w:pPr>
        <w:spacing w:after="0"/>
        <w:rPr>
          <w:sz w:val="24"/>
          <w:szCs w:val="26"/>
          <w:lang w:val="ms"/>
        </w:rPr>
      </w:pPr>
    </w:p>
    <w:p w14:paraId="5569A488" w14:textId="194216FE" w:rsidR="00C047AA" w:rsidRPr="002D5A83" w:rsidRDefault="00B27CA3" w:rsidP="00B27CA3">
      <w:pPr>
        <w:bidi/>
        <w:spacing w:after="0"/>
        <w:ind w:firstLine="709"/>
        <w:jc w:val="both"/>
        <w:rPr>
          <w:rFonts w:ascii="Traditional Arabic" w:hAnsi="Traditional Arabic" w:cs="Traditional Arabic"/>
          <w:sz w:val="32"/>
          <w:szCs w:val="32"/>
        </w:rPr>
      </w:pPr>
      <w:r w:rsidRPr="00B27CA3">
        <w:rPr>
          <w:rFonts w:ascii="Traditional Arabic" w:hAnsi="Traditional Arabic" w:cs="Traditional Arabic"/>
          <w:sz w:val="32"/>
          <w:szCs w:val="32"/>
          <w:rtl/>
        </w:rPr>
        <w:t>يجب أن يتم تخريج الحديث</w:t>
      </w:r>
      <w:r w:rsidR="002F2D7F">
        <w:rPr>
          <w:rFonts w:ascii="Traditional Arabic" w:hAnsi="Traditional Arabic" w:cs="Traditional Arabic" w:hint="cs"/>
          <w:sz w:val="32"/>
          <w:szCs w:val="32"/>
          <w:rtl/>
        </w:rPr>
        <w:t xml:space="preserve"> ببيان مصدره </w:t>
      </w:r>
      <w:r w:rsidR="00AF6301" w:rsidRPr="002D5A83">
        <w:rPr>
          <w:rFonts w:ascii="Traditional Arabic" w:hAnsi="Traditional Arabic" w:cs="Traditional Arabic"/>
          <w:sz w:val="32"/>
          <w:szCs w:val="32"/>
          <w:rtl/>
        </w:rPr>
        <w:t>و</w:t>
      </w:r>
      <w:r w:rsidR="00F4069C">
        <w:rPr>
          <w:rFonts w:ascii="Traditional Arabic" w:hAnsi="Traditional Arabic" w:cs="Traditional Arabic" w:hint="cs"/>
          <w:sz w:val="32"/>
          <w:szCs w:val="32"/>
          <w:rtl/>
        </w:rPr>
        <w:t>درج</w:t>
      </w:r>
      <w:r w:rsidR="00AF6301" w:rsidRPr="002D5A83">
        <w:rPr>
          <w:rFonts w:ascii="Traditional Arabic" w:hAnsi="Traditional Arabic" w:cs="Traditional Arabic"/>
          <w:sz w:val="32"/>
          <w:szCs w:val="32"/>
          <w:rtl/>
        </w:rPr>
        <w:t>ته (باستثناء الأحاديث التي رواها البخاري ومسلم). على سبيل المثال</w:t>
      </w:r>
      <w:r w:rsidR="00AF6301" w:rsidRPr="002D5A83">
        <w:rPr>
          <w:rFonts w:ascii="Traditional Arabic" w:hAnsi="Traditional Arabic" w:cs="Traditional Arabic"/>
          <w:sz w:val="32"/>
          <w:szCs w:val="32"/>
        </w:rPr>
        <w:t>:</w:t>
      </w:r>
    </w:p>
    <w:p w14:paraId="50D9DFF4" w14:textId="77777777" w:rsidR="00C047AA" w:rsidRPr="001565F4" w:rsidRDefault="00C047AA" w:rsidP="00C047AA">
      <w:pPr>
        <w:spacing w:after="0"/>
        <w:ind w:left="1440"/>
        <w:jc w:val="both"/>
        <w:rPr>
          <w:rFonts w:ascii="Traditional Arabic" w:hAnsi="Traditional Arabic" w:cs="Traditional Arabic"/>
          <w:sz w:val="32"/>
          <w:szCs w:val="32"/>
          <w:lang w:val="ms"/>
        </w:rPr>
      </w:pPr>
      <w:r w:rsidRPr="001565F4">
        <w:rPr>
          <w:rFonts w:ascii="Traditional Arabic" w:hAnsi="Traditional Arabic" w:cs="Traditional Arabic"/>
          <w:sz w:val="32"/>
          <w:szCs w:val="32"/>
          <w:rtl/>
          <w:lang w:val="ms"/>
        </w:rPr>
        <w:t>عَنِ النَّبِيِّ صلى الله عليه وسلم قَالَ ‏"الإِيمَانُ بِضْعٌ وَسِتُّونَ شُعْبَةً، وَالْحَيَاءُ شُعْبَةٌ مِنَ الإِيمَانِ‏"‏‏.‏</w:t>
      </w:r>
    </w:p>
    <w:p w14:paraId="517178B8" w14:textId="0DD74E3E" w:rsidR="00C047AA" w:rsidRPr="006A39EE" w:rsidRDefault="00C047AA" w:rsidP="00C047AA">
      <w:pPr>
        <w:spacing w:after="0"/>
        <w:ind w:left="709"/>
        <w:jc w:val="both"/>
        <w:rPr>
          <w:rFonts w:ascii="Traditional Arabic" w:hAnsi="Traditional Arabic" w:cs="Traditional Arabic"/>
          <w:sz w:val="32"/>
          <w:szCs w:val="32"/>
          <w:rtl/>
          <w:lang w:val="ms" w:bidi="ar-MA"/>
        </w:rPr>
      </w:pPr>
      <w:r w:rsidRPr="006A39EE">
        <w:rPr>
          <w:rFonts w:ascii="Traditional Arabic" w:hAnsi="Traditional Arabic" w:cs="Traditional Arabic"/>
          <w:sz w:val="32"/>
          <w:szCs w:val="32"/>
          <w:lang w:val="ms"/>
        </w:rPr>
        <w:t xml:space="preserve"> (</w:t>
      </w:r>
      <w:r w:rsidR="00AA4765" w:rsidRPr="006A39EE">
        <w:rPr>
          <w:rFonts w:ascii="Traditional Arabic" w:hAnsi="Traditional Arabic" w:cs="Traditional Arabic"/>
          <w:sz w:val="32"/>
          <w:szCs w:val="32"/>
          <w:rtl/>
          <w:lang w:val="ms"/>
        </w:rPr>
        <w:t xml:space="preserve">البخاري، </w:t>
      </w:r>
      <w:r w:rsidR="00AD060E" w:rsidRPr="006A39EE">
        <w:rPr>
          <w:rFonts w:ascii="Traditional Arabic" w:hAnsi="Traditional Arabic" w:cs="Traditional Arabic"/>
          <w:sz w:val="32"/>
          <w:szCs w:val="32"/>
          <w:rtl/>
          <w:lang w:val="ms"/>
        </w:rPr>
        <w:t>صحيح البخاري، كتاب__، باب ___، رقم _</w:t>
      </w:r>
      <w:r w:rsidRPr="006A39EE">
        <w:rPr>
          <w:rFonts w:ascii="Traditional Arabic" w:hAnsi="Traditional Arabic" w:cs="Traditional Arabic"/>
          <w:sz w:val="32"/>
          <w:szCs w:val="32"/>
          <w:lang w:val="ms"/>
        </w:rPr>
        <w:t>)</w:t>
      </w:r>
      <w:r w:rsidRPr="006A39EE">
        <w:rPr>
          <w:rFonts w:ascii="Traditional Arabic" w:hAnsi="Traditional Arabic" w:cs="Traditional Arabic"/>
          <w:sz w:val="28"/>
          <w:szCs w:val="32"/>
        </w:rPr>
        <w:t xml:space="preserve"> </w:t>
      </w:r>
    </w:p>
    <w:p w14:paraId="093105F6" w14:textId="77777777" w:rsidR="00C047AA" w:rsidRDefault="00C047AA" w:rsidP="00C047AA">
      <w:pPr>
        <w:spacing w:after="0"/>
        <w:jc w:val="both"/>
        <w:rPr>
          <w:sz w:val="24"/>
          <w:szCs w:val="26"/>
          <w:rtl/>
          <w:lang w:val="ms"/>
        </w:rPr>
      </w:pPr>
    </w:p>
    <w:p w14:paraId="5BDEBC96" w14:textId="49471F19" w:rsidR="00D40088" w:rsidRPr="007054D8" w:rsidRDefault="00D40088" w:rsidP="00D40088">
      <w:pPr>
        <w:pStyle w:val="Caption"/>
        <w:keepNext/>
        <w:bidi/>
        <w:jc w:val="center"/>
        <w:rPr>
          <w:rFonts w:ascii="Traditional Arabic" w:hAnsi="Traditional Arabic" w:cs="Traditional Arabic"/>
          <w:b w:val="0"/>
          <w:bCs w:val="0"/>
          <w:sz w:val="28"/>
          <w:szCs w:val="28"/>
        </w:rPr>
      </w:pPr>
      <w:r w:rsidRPr="007054D8">
        <w:rPr>
          <w:rFonts w:ascii="Traditional Arabic" w:hAnsi="Traditional Arabic" w:cs="Traditional Arabic" w:hint="cs"/>
          <w:b w:val="0"/>
          <w:bCs w:val="0"/>
          <w:sz w:val="28"/>
          <w:szCs w:val="28"/>
          <w:rtl/>
        </w:rPr>
        <w:t>ال</w:t>
      </w:r>
      <w:r w:rsidR="007054D8" w:rsidRPr="007054D8">
        <w:rPr>
          <w:rFonts w:ascii="Traditional Arabic" w:hAnsi="Traditional Arabic" w:cs="Traditional Arabic" w:hint="cs"/>
          <w:b w:val="0"/>
          <w:bCs w:val="0"/>
          <w:sz w:val="28"/>
          <w:szCs w:val="28"/>
          <w:rtl/>
        </w:rPr>
        <w:t>ج</w:t>
      </w:r>
      <w:r w:rsidRPr="007054D8">
        <w:rPr>
          <w:rFonts w:ascii="Traditional Arabic" w:hAnsi="Traditional Arabic" w:cs="Traditional Arabic" w:hint="cs"/>
          <w:b w:val="0"/>
          <w:bCs w:val="0"/>
          <w:sz w:val="28"/>
          <w:szCs w:val="28"/>
          <w:rtl/>
        </w:rPr>
        <w:t xml:space="preserve">دول </w:t>
      </w:r>
      <w:r w:rsidRPr="007054D8">
        <w:rPr>
          <w:rFonts w:ascii="Traditional Arabic" w:hAnsi="Traditional Arabic" w:cs="Traditional Arabic" w:hint="cs"/>
          <w:b w:val="0"/>
          <w:bCs w:val="0"/>
          <w:sz w:val="24"/>
          <w:szCs w:val="24"/>
          <w:rtl/>
        </w:rPr>
        <w:t>1</w:t>
      </w:r>
      <w:r w:rsidRPr="007054D8">
        <w:rPr>
          <w:rFonts w:ascii="Traditional Arabic" w:hAnsi="Traditional Arabic" w:cs="Traditional Arabic" w:hint="cs"/>
          <w:b w:val="0"/>
          <w:bCs w:val="0"/>
          <w:sz w:val="28"/>
          <w:szCs w:val="28"/>
          <w:rtl/>
        </w:rPr>
        <w:t xml:space="preserve">: </w:t>
      </w:r>
      <w:r w:rsidR="00785BBE" w:rsidRPr="007054D8">
        <w:rPr>
          <w:rFonts w:ascii="Traditional Arabic" w:hAnsi="Traditional Arabic" w:cs="Traditional Arabic" w:hint="cs"/>
          <w:b w:val="0"/>
          <w:bCs w:val="0"/>
          <w:sz w:val="28"/>
          <w:szCs w:val="28"/>
          <w:rtl/>
        </w:rPr>
        <w:t>قائمة الآيات المتعلقة بالجنة في القرآن الكريم</w:t>
      </w:r>
    </w:p>
    <w:tbl>
      <w:tblPr>
        <w:tblStyle w:val="PlainTable21"/>
        <w:tblW w:w="0" w:type="auto"/>
        <w:jc w:val="center"/>
        <w:tblLook w:val="04A0" w:firstRow="1" w:lastRow="0" w:firstColumn="1" w:lastColumn="0" w:noHBand="0" w:noVBand="1"/>
      </w:tblPr>
      <w:tblGrid>
        <w:gridCol w:w="1763"/>
        <w:gridCol w:w="2097"/>
        <w:gridCol w:w="2196"/>
        <w:gridCol w:w="2234"/>
      </w:tblGrid>
      <w:tr w:rsidR="00D40088" w14:paraId="727E2744" w14:textId="77777777" w:rsidTr="002B1A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tcPr>
          <w:p w14:paraId="0AF5B71D" w14:textId="6B844C30" w:rsidR="00D40088" w:rsidRPr="00086042" w:rsidRDefault="00D40088" w:rsidP="007054D8">
            <w:pPr>
              <w:jc w:val="center"/>
              <w:rPr>
                <w:rFonts w:ascii="Traditional Arabic" w:eastAsia="Times New Roman" w:hAnsi="Traditional Arabic" w:cs="Traditional Arabic"/>
                <w:b w:val="0"/>
                <w:bCs w:val="0"/>
                <w:sz w:val="24"/>
                <w:szCs w:val="24"/>
              </w:rPr>
            </w:pPr>
            <w:bookmarkStart w:id="1" w:name="_Hlk189660307"/>
          </w:p>
        </w:tc>
        <w:tc>
          <w:tcPr>
            <w:tcW w:w="2097" w:type="dxa"/>
          </w:tcPr>
          <w:p w14:paraId="0F7E873D" w14:textId="5C0C903C" w:rsidR="00D40088" w:rsidRPr="00086042" w:rsidRDefault="00086042" w:rsidP="007054D8">
            <w:pPr>
              <w:jc w:val="center"/>
              <w:cnfStyle w:val="100000000000" w:firstRow="1" w:lastRow="0" w:firstColumn="0" w:lastColumn="0" w:oddVBand="0" w:evenVBand="0" w:oddHBand="0" w:evenHBand="0" w:firstRowFirstColumn="0" w:firstRowLastColumn="0" w:lastRowFirstColumn="0" w:lastRowLastColumn="0"/>
              <w:rPr>
                <w:rFonts w:ascii="Traditional Arabic" w:eastAsia="Times New Roman" w:hAnsi="Traditional Arabic" w:cs="Traditional Arabic"/>
                <w:b w:val="0"/>
                <w:bCs w:val="0"/>
                <w:sz w:val="24"/>
                <w:szCs w:val="24"/>
              </w:rPr>
            </w:pPr>
            <w:r w:rsidRPr="00086042">
              <w:rPr>
                <w:rFonts w:ascii="Traditional Arabic" w:eastAsia="Times New Roman" w:hAnsi="Traditional Arabic" w:cs="Traditional Arabic"/>
                <w:b w:val="0"/>
                <w:bCs w:val="0"/>
                <w:sz w:val="24"/>
                <w:szCs w:val="24"/>
                <w:rtl/>
              </w:rPr>
              <w:t>تفسيرها</w:t>
            </w:r>
          </w:p>
        </w:tc>
        <w:tc>
          <w:tcPr>
            <w:tcW w:w="2196" w:type="dxa"/>
          </w:tcPr>
          <w:p w14:paraId="0416EF61" w14:textId="4880E523" w:rsidR="00D40088" w:rsidRPr="00086042" w:rsidRDefault="00086042" w:rsidP="007054D8">
            <w:pPr>
              <w:jc w:val="center"/>
              <w:cnfStyle w:val="100000000000" w:firstRow="1" w:lastRow="0" w:firstColumn="0" w:lastColumn="0" w:oddVBand="0" w:evenVBand="0" w:oddHBand="0" w:evenHBand="0" w:firstRowFirstColumn="0" w:firstRowLastColumn="0" w:lastRowFirstColumn="0" w:lastRowLastColumn="0"/>
              <w:rPr>
                <w:rFonts w:ascii="Traditional Arabic" w:eastAsia="Times New Roman" w:hAnsi="Traditional Arabic" w:cs="Traditional Arabic"/>
                <w:b w:val="0"/>
                <w:bCs w:val="0"/>
                <w:sz w:val="24"/>
                <w:szCs w:val="24"/>
              </w:rPr>
            </w:pPr>
            <w:r w:rsidRPr="00086042">
              <w:rPr>
                <w:rFonts w:ascii="Traditional Arabic" w:eastAsia="Times New Roman" w:hAnsi="Traditional Arabic" w:cs="Traditional Arabic"/>
                <w:b w:val="0"/>
                <w:bCs w:val="0"/>
                <w:sz w:val="24"/>
                <w:szCs w:val="24"/>
                <w:rtl/>
              </w:rPr>
              <w:t>رقم الآية</w:t>
            </w:r>
          </w:p>
        </w:tc>
        <w:tc>
          <w:tcPr>
            <w:tcW w:w="2234" w:type="dxa"/>
          </w:tcPr>
          <w:p w14:paraId="7EEA02E6" w14:textId="1BC46A91" w:rsidR="00D40088" w:rsidRPr="00086042" w:rsidRDefault="00086042" w:rsidP="007054D8">
            <w:pPr>
              <w:jc w:val="center"/>
              <w:cnfStyle w:val="100000000000" w:firstRow="1" w:lastRow="0" w:firstColumn="0" w:lastColumn="0" w:oddVBand="0" w:evenVBand="0" w:oddHBand="0" w:evenHBand="0" w:firstRowFirstColumn="0" w:firstRowLastColumn="0" w:lastRowFirstColumn="0" w:lastRowLastColumn="0"/>
              <w:rPr>
                <w:rFonts w:ascii="Traditional Arabic" w:eastAsia="Times New Roman" w:hAnsi="Traditional Arabic" w:cs="Traditional Arabic"/>
                <w:b w:val="0"/>
                <w:bCs w:val="0"/>
                <w:sz w:val="24"/>
                <w:szCs w:val="24"/>
              </w:rPr>
            </w:pPr>
            <w:r w:rsidRPr="00086042">
              <w:rPr>
                <w:rFonts w:ascii="Traditional Arabic" w:eastAsia="Times New Roman" w:hAnsi="Traditional Arabic" w:cs="Traditional Arabic"/>
                <w:b w:val="0"/>
                <w:bCs w:val="0"/>
                <w:sz w:val="24"/>
                <w:szCs w:val="24"/>
                <w:rtl/>
              </w:rPr>
              <w:t>السورة</w:t>
            </w:r>
          </w:p>
        </w:tc>
      </w:tr>
      <w:bookmarkEnd w:id="1"/>
      <w:tr w:rsidR="00D40088" w14:paraId="7CDD83A1" w14:textId="77777777" w:rsidTr="002B1AD9">
        <w:trPr>
          <w:jc w:val="center"/>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7F7F7F" w:themeColor="text1" w:themeTint="80"/>
              <w:bottom w:val="single" w:sz="4" w:space="0" w:color="7F7F7F" w:themeColor="text1" w:themeTint="80"/>
            </w:tcBorders>
          </w:tcPr>
          <w:p w14:paraId="6CB54354" w14:textId="7FC6F98B" w:rsidR="00D40088" w:rsidRDefault="00D40088" w:rsidP="002B1AD9">
            <w:pPr>
              <w:jc w:val="both"/>
              <w:rPr>
                <w:rFonts w:eastAsia="Times New Roman" w:cs="Times New Roman"/>
                <w:i/>
                <w:iCs/>
                <w:sz w:val="18"/>
                <w:szCs w:val="18"/>
              </w:rPr>
            </w:pPr>
          </w:p>
        </w:tc>
        <w:tc>
          <w:tcPr>
            <w:tcW w:w="2097" w:type="dxa"/>
            <w:tcBorders>
              <w:top w:val="single" w:sz="4" w:space="0" w:color="7F7F7F" w:themeColor="text1" w:themeTint="80"/>
              <w:bottom w:val="single" w:sz="4" w:space="0" w:color="7F7F7F" w:themeColor="text1" w:themeTint="80"/>
            </w:tcBorders>
          </w:tcPr>
          <w:p w14:paraId="00E4CF73" w14:textId="6B283004" w:rsidR="00D40088" w:rsidRDefault="00D40088" w:rsidP="002B1AD9">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2196" w:type="dxa"/>
            <w:tcBorders>
              <w:top w:val="single" w:sz="4" w:space="0" w:color="7F7F7F" w:themeColor="text1" w:themeTint="80"/>
              <w:bottom w:val="single" w:sz="4" w:space="0" w:color="7F7F7F" w:themeColor="text1" w:themeTint="80"/>
            </w:tcBorders>
          </w:tcPr>
          <w:p w14:paraId="64F731D6" w14:textId="5C9F6D12" w:rsidR="00D40088" w:rsidRDefault="00D40088" w:rsidP="002B1AD9">
            <w:pPr>
              <w:jc w:val="both"/>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4"/>
                <w:szCs w:val="24"/>
              </w:rPr>
            </w:pPr>
          </w:p>
        </w:tc>
        <w:tc>
          <w:tcPr>
            <w:tcW w:w="2234" w:type="dxa"/>
            <w:tcBorders>
              <w:top w:val="single" w:sz="4" w:space="0" w:color="7F7F7F" w:themeColor="text1" w:themeTint="80"/>
              <w:bottom w:val="single" w:sz="4" w:space="0" w:color="7F7F7F" w:themeColor="text1" w:themeTint="80"/>
            </w:tcBorders>
          </w:tcPr>
          <w:p w14:paraId="7A3FCE62" w14:textId="4C5B10C7" w:rsidR="00D40088" w:rsidRDefault="00D40088" w:rsidP="002B1AD9">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bl>
    <w:p w14:paraId="06FC21F1" w14:textId="77777777" w:rsidR="00D40088" w:rsidRDefault="00D40088" w:rsidP="00D40088">
      <w:pPr>
        <w:bidi/>
        <w:spacing w:after="0"/>
        <w:jc w:val="both"/>
        <w:rPr>
          <w:rFonts w:ascii="Traditional Arabic" w:hAnsi="Traditional Arabic" w:cs="Traditional Arabic"/>
          <w:sz w:val="24"/>
          <w:szCs w:val="26"/>
          <w:rtl/>
        </w:rPr>
      </w:pPr>
    </w:p>
    <w:p w14:paraId="7A713B5C" w14:textId="77777777" w:rsidR="00BF2B24" w:rsidRPr="00D40088" w:rsidRDefault="00BF2B24" w:rsidP="00BF2B24">
      <w:pPr>
        <w:bidi/>
        <w:spacing w:after="0"/>
        <w:jc w:val="both"/>
        <w:rPr>
          <w:rFonts w:ascii="Traditional Arabic" w:hAnsi="Traditional Arabic" w:cs="Traditional Arabic"/>
          <w:sz w:val="24"/>
          <w:szCs w:val="26"/>
        </w:rPr>
      </w:pPr>
    </w:p>
    <w:p w14:paraId="5F14AD62" w14:textId="5F15122B" w:rsidR="00911422" w:rsidRPr="00F24D22" w:rsidRDefault="00F24D22">
      <w:pPr>
        <w:bidi/>
        <w:spacing w:after="0"/>
        <w:jc w:val="both"/>
        <w:rPr>
          <w:rFonts w:ascii="Traditional Arabic" w:hAnsi="Traditional Arabic" w:cs="Traditional Arabic"/>
          <w:b/>
          <w:bCs/>
          <w:sz w:val="32"/>
          <w:szCs w:val="32"/>
          <w:rtl/>
        </w:rPr>
      </w:pPr>
      <w:r w:rsidRPr="00F24D22">
        <w:rPr>
          <w:rFonts w:ascii="Traditional Arabic" w:hAnsi="Traditional Arabic" w:cs="Traditional Arabic" w:hint="cs"/>
          <w:b/>
          <w:bCs/>
          <w:sz w:val="32"/>
          <w:szCs w:val="32"/>
          <w:rtl/>
        </w:rPr>
        <w:lastRenderedPageBreak/>
        <w:t>الخلاصة</w:t>
      </w:r>
    </w:p>
    <w:p w14:paraId="5F14AD64" w14:textId="08D23A1A" w:rsidR="00911422" w:rsidRDefault="00FF277F" w:rsidP="00FF277F">
      <w:pPr>
        <w:bidi/>
        <w:spacing w:after="0"/>
        <w:jc w:val="both"/>
        <w:rPr>
          <w:rFonts w:ascii="Traditional Arabic" w:hAnsi="Traditional Arabic" w:cs="Traditional Arabic"/>
          <w:sz w:val="32"/>
          <w:szCs w:val="32"/>
          <w:lang w:eastAsia="zh-CN"/>
        </w:rPr>
      </w:pPr>
      <w:r w:rsidRPr="00FF277F">
        <w:rPr>
          <w:rFonts w:ascii="Traditional Arabic" w:hAnsi="Traditional Arabic" w:cs="Traditional Arabic"/>
          <w:sz w:val="32"/>
          <w:szCs w:val="32"/>
          <w:rtl/>
        </w:rPr>
        <w:t>يستنتج المؤلف استنادًا إلى نتائج الدراسة والنقاشات التي تم تناولها، كما يقدم توصيات للبحوث المستقبلية</w:t>
      </w:r>
      <w:r w:rsidRPr="00FF277F">
        <w:rPr>
          <w:rFonts w:ascii="Traditional Arabic" w:hAnsi="Traditional Arabic" w:cs="Traditional Arabic"/>
          <w:sz w:val="32"/>
          <w:szCs w:val="32"/>
        </w:rPr>
        <w:t>.</w:t>
      </w:r>
    </w:p>
    <w:p w14:paraId="52A61CBF" w14:textId="77777777" w:rsidR="00C42629" w:rsidRDefault="00C42629" w:rsidP="00347DF9">
      <w:pPr>
        <w:spacing w:after="0"/>
        <w:jc w:val="both"/>
        <w:rPr>
          <w:b/>
          <w:bCs/>
          <w:sz w:val="24"/>
          <w:szCs w:val="26"/>
          <w:lang w:val="ms-MY"/>
        </w:rPr>
      </w:pPr>
    </w:p>
    <w:p w14:paraId="756ABB41" w14:textId="77777777" w:rsidR="00F24D22" w:rsidRDefault="00F24D22" w:rsidP="00347DF9">
      <w:pPr>
        <w:spacing w:after="0"/>
        <w:jc w:val="both"/>
        <w:rPr>
          <w:b/>
          <w:bCs/>
          <w:sz w:val="24"/>
          <w:szCs w:val="26"/>
          <w:rtl/>
          <w:lang w:val="ms-MY"/>
        </w:rPr>
      </w:pPr>
    </w:p>
    <w:p w14:paraId="4D46DC5D" w14:textId="77777777" w:rsidR="002719BD" w:rsidRDefault="002719BD" w:rsidP="002719BD">
      <w:pPr>
        <w:spacing w:after="0"/>
        <w:jc w:val="both"/>
        <w:rPr>
          <w:b/>
          <w:bCs/>
          <w:szCs w:val="20"/>
          <w:lang w:val="ms-MY"/>
        </w:rPr>
      </w:pPr>
      <w:r>
        <w:rPr>
          <w:b/>
          <w:bCs/>
          <w:szCs w:val="20"/>
          <w:lang w:val="ms-MY"/>
        </w:rPr>
        <w:t>ACKNOWLEDGEMENT</w:t>
      </w:r>
    </w:p>
    <w:p w14:paraId="3280C5E2" w14:textId="77777777" w:rsidR="002719BD" w:rsidRPr="007A37AE" w:rsidRDefault="002719BD" w:rsidP="002719BD">
      <w:pPr>
        <w:spacing w:after="0"/>
        <w:jc w:val="both"/>
      </w:pPr>
      <w:r w:rsidRPr="007A37AE">
        <w:t>The author expresses appreciation to those connected to the study, including research grant providers, funding organizations, and postgraduate institutions.</w:t>
      </w:r>
      <w:r w:rsidRPr="007A37AE">
        <w:rPr>
          <w:szCs w:val="20"/>
        </w:rPr>
        <w:t xml:space="preserve"> </w:t>
      </w:r>
      <w:r w:rsidRPr="006D6EB2">
        <w:rPr>
          <w:szCs w:val="20"/>
        </w:rPr>
        <w:t>For example, this work was supported by the Research Fund provided by xxxxxxxxxx. Avoid identifying any of the authors prior to the review.</w:t>
      </w:r>
    </w:p>
    <w:p w14:paraId="113450BC" w14:textId="77777777" w:rsidR="002719BD" w:rsidRPr="007A37AE" w:rsidRDefault="002719BD" w:rsidP="002719BD">
      <w:pPr>
        <w:spacing w:after="0"/>
        <w:jc w:val="both"/>
        <w:rPr>
          <w:szCs w:val="20"/>
        </w:rPr>
      </w:pPr>
    </w:p>
    <w:p w14:paraId="1F0A09C6" w14:textId="77777777" w:rsidR="002719BD" w:rsidRDefault="002719BD" w:rsidP="002719BD">
      <w:pPr>
        <w:spacing w:after="0"/>
        <w:jc w:val="both"/>
        <w:rPr>
          <w:szCs w:val="20"/>
          <w:lang w:val="en-US"/>
        </w:rPr>
      </w:pPr>
    </w:p>
    <w:p w14:paraId="5F25C3B9" w14:textId="77777777" w:rsidR="002719BD" w:rsidRDefault="002719BD" w:rsidP="002719BD">
      <w:pPr>
        <w:spacing w:after="0"/>
        <w:jc w:val="both"/>
        <w:rPr>
          <w:b/>
          <w:bCs/>
          <w:szCs w:val="20"/>
          <w:lang w:val="en-US"/>
        </w:rPr>
      </w:pPr>
      <w:r>
        <w:rPr>
          <w:b/>
          <w:bCs/>
          <w:szCs w:val="20"/>
          <w:lang w:val="en-US"/>
        </w:rPr>
        <w:t>AUTHORS CONTRIBUTIONS</w:t>
      </w:r>
    </w:p>
    <w:p w14:paraId="46D28565" w14:textId="77777777" w:rsidR="002719BD" w:rsidRDefault="002719BD" w:rsidP="002719BD">
      <w:pPr>
        <w:spacing w:after="0"/>
        <w:jc w:val="both"/>
        <w:rPr>
          <w:szCs w:val="20"/>
          <w:lang w:val="en-US"/>
        </w:rPr>
      </w:pPr>
      <w:r w:rsidRPr="00E0049E">
        <w:t>The author details the roles and contributions of each writer in producing the article. For example:</w:t>
      </w:r>
      <w:r w:rsidRPr="00D2775D">
        <w:rPr>
          <w:rFonts w:ascii="Arial" w:hAnsi="Arial"/>
          <w:color w:val="272727"/>
          <w:sz w:val="23"/>
          <w:szCs w:val="23"/>
          <w:shd w:val="clear" w:color="auto" w:fill="FFFFFF"/>
        </w:rPr>
        <w:t xml:space="preserve"> </w:t>
      </w:r>
      <w:r w:rsidRPr="00D2775D">
        <w:t>Conceptualization, X.X. and Y.Y.; methodology, X.X.; software, X.X.; validation, X.X., Y.Y. and Z.Z.; formal analysis, X.X.; investigation, X.X.; resources, X.X.; data curation, X.X.; writing—original draft preparation, X.X.; writing—review and editing, X.X.; visualization, X.X.</w:t>
      </w:r>
    </w:p>
    <w:p w14:paraId="155450D5" w14:textId="77777777" w:rsidR="002719BD" w:rsidRDefault="002719BD" w:rsidP="002719BD">
      <w:pPr>
        <w:spacing w:after="0"/>
        <w:jc w:val="both"/>
        <w:rPr>
          <w:szCs w:val="20"/>
          <w:lang w:val="en-US"/>
        </w:rPr>
      </w:pPr>
    </w:p>
    <w:p w14:paraId="5EADA663" w14:textId="77777777" w:rsidR="002719BD" w:rsidRDefault="002719BD" w:rsidP="002719BD">
      <w:pPr>
        <w:tabs>
          <w:tab w:val="right" w:pos="567"/>
        </w:tabs>
        <w:spacing w:after="0"/>
        <w:jc w:val="both"/>
        <w:rPr>
          <w:rFonts w:eastAsia="Times New Roman" w:cs="Times New Roman"/>
          <w:b/>
          <w:szCs w:val="20"/>
        </w:rPr>
      </w:pPr>
      <w:r>
        <w:rPr>
          <w:rFonts w:eastAsia="Times New Roman" w:cs="Times New Roman"/>
          <w:b/>
          <w:szCs w:val="20"/>
        </w:rPr>
        <w:t xml:space="preserve">CONFLICT OF INTEREST </w:t>
      </w:r>
    </w:p>
    <w:p w14:paraId="46D507D8" w14:textId="77777777" w:rsidR="002719BD" w:rsidRDefault="002719BD" w:rsidP="002719BD">
      <w:pPr>
        <w:tabs>
          <w:tab w:val="right" w:pos="567"/>
        </w:tabs>
        <w:spacing w:after="0"/>
        <w:jc w:val="both"/>
        <w:rPr>
          <w:rFonts w:eastAsia="Times New Roman" w:cs="Times New Roman"/>
          <w:szCs w:val="20"/>
        </w:rPr>
      </w:pPr>
      <w:r>
        <w:rPr>
          <w:rFonts w:eastAsia="Times New Roman" w:cs="Times New Roman"/>
          <w:szCs w:val="20"/>
        </w:rPr>
        <w:t>Authors declare a short statement included in journal articles to disclose any potential conflicts (financial, personal, or professional) that might influence the work.</w:t>
      </w:r>
    </w:p>
    <w:p w14:paraId="759AC82D" w14:textId="77777777" w:rsidR="002719BD" w:rsidRDefault="002719BD" w:rsidP="002719BD">
      <w:pPr>
        <w:tabs>
          <w:tab w:val="right" w:pos="567"/>
        </w:tabs>
        <w:spacing w:after="0"/>
        <w:jc w:val="both"/>
        <w:rPr>
          <w:rFonts w:eastAsia="Times New Roman" w:cs="Times New Roman"/>
          <w:szCs w:val="20"/>
        </w:rPr>
      </w:pPr>
    </w:p>
    <w:p w14:paraId="4DFE56F7" w14:textId="77777777" w:rsidR="002719BD" w:rsidRDefault="002719BD" w:rsidP="002719BD">
      <w:pPr>
        <w:tabs>
          <w:tab w:val="right" w:pos="567"/>
        </w:tabs>
        <w:spacing w:after="0"/>
        <w:jc w:val="both"/>
        <w:rPr>
          <w:rFonts w:eastAsia="Times New Roman" w:cs="Times New Roman"/>
          <w:b/>
          <w:bCs/>
          <w:szCs w:val="20"/>
        </w:rPr>
      </w:pPr>
      <w:r>
        <w:rPr>
          <w:rFonts w:eastAsia="Times New Roman" w:cs="Times New Roman"/>
          <w:b/>
          <w:bCs/>
          <w:szCs w:val="20"/>
        </w:rPr>
        <w:t>ETHICS STATEMENT</w:t>
      </w:r>
    </w:p>
    <w:p w14:paraId="315B1BDF" w14:textId="77777777" w:rsidR="002719BD" w:rsidRDefault="002719BD" w:rsidP="002719BD">
      <w:pPr>
        <w:tabs>
          <w:tab w:val="right" w:pos="567"/>
        </w:tabs>
        <w:spacing w:after="0"/>
        <w:jc w:val="both"/>
        <w:rPr>
          <w:rFonts w:eastAsia="Times New Roman" w:cs="Times New Roman"/>
          <w:szCs w:val="20"/>
        </w:rPr>
      </w:pPr>
      <w:r w:rsidRPr="00682AE4">
        <w:rPr>
          <w:rFonts w:eastAsia="Times New Roman" w:cs="Times New Roman"/>
          <w:szCs w:val="20"/>
        </w:rPr>
        <w:t>Please provide any relevant ethics statement, if applicable. For example: 'This study did not involve human or animal subjects. All data were obtained from publicly accessible sources and did not include any personally identifiable information. Therefore, ethical approval was not required.</w:t>
      </w:r>
    </w:p>
    <w:p w14:paraId="0F490132" w14:textId="77777777" w:rsidR="002719BD" w:rsidRDefault="002719BD" w:rsidP="002719BD">
      <w:pPr>
        <w:tabs>
          <w:tab w:val="right" w:pos="567"/>
        </w:tabs>
        <w:spacing w:after="0"/>
        <w:jc w:val="both"/>
        <w:rPr>
          <w:rFonts w:eastAsia="Times New Roman" w:cs="Times New Roman"/>
          <w:szCs w:val="20"/>
        </w:rPr>
      </w:pPr>
    </w:p>
    <w:p w14:paraId="7EBFA411" w14:textId="77777777" w:rsidR="002719BD" w:rsidRDefault="002719BD" w:rsidP="002719BD">
      <w:pPr>
        <w:spacing w:after="0"/>
        <w:rPr>
          <w:rFonts w:eastAsia="Times New Roman" w:cs="Times New Roman"/>
          <w:b/>
          <w:szCs w:val="20"/>
        </w:rPr>
      </w:pPr>
      <w:r>
        <w:rPr>
          <w:rFonts w:eastAsia="Times New Roman" w:cs="Times New Roman"/>
          <w:b/>
          <w:szCs w:val="20"/>
        </w:rPr>
        <w:t>ARTIFICIAL INTELLIGENCE (AI) GENERATED TEXT DECLARATION</w:t>
      </w:r>
    </w:p>
    <w:p w14:paraId="19061644" w14:textId="77777777" w:rsidR="002719BD" w:rsidRDefault="002719BD" w:rsidP="002719BD">
      <w:pPr>
        <w:tabs>
          <w:tab w:val="right" w:pos="567"/>
        </w:tabs>
        <w:spacing w:after="0"/>
        <w:jc w:val="both"/>
        <w:rPr>
          <w:rFonts w:eastAsia="Times New Roman" w:cs="Times New Roman"/>
          <w:szCs w:val="20"/>
        </w:rPr>
      </w:pPr>
      <w:r w:rsidRPr="00F73312">
        <w:rPr>
          <w:rFonts w:eastAsia="Times New Roman" w:cs="Times New Roman"/>
          <w:szCs w:val="20"/>
        </w:rPr>
        <w:t>Please state any Artificial Intelligence (AI) tools used during the writing of this manuscript, if applicable. For example: 'Grammar checkers and paraphrasing assistants were used solely to improve clarity and ensure academic quality,' or 'No AI tools were used to generate original content, conduct analysis, or replace any part of the researchers' intellectual contributions.</w:t>
      </w:r>
    </w:p>
    <w:p w14:paraId="1990EC5F" w14:textId="77777777" w:rsidR="002719BD" w:rsidRDefault="002719BD" w:rsidP="002719BD">
      <w:pPr>
        <w:tabs>
          <w:tab w:val="right" w:pos="567"/>
        </w:tabs>
        <w:spacing w:after="0"/>
        <w:jc w:val="both"/>
        <w:rPr>
          <w:rFonts w:eastAsia="Times New Roman" w:cs="Times New Roman"/>
          <w:b/>
          <w:bCs/>
          <w:szCs w:val="20"/>
        </w:rPr>
      </w:pPr>
    </w:p>
    <w:p w14:paraId="67C8BECB" w14:textId="77777777" w:rsidR="002719BD" w:rsidRDefault="002719BD" w:rsidP="002719BD">
      <w:pPr>
        <w:tabs>
          <w:tab w:val="right" w:pos="567"/>
        </w:tabs>
        <w:spacing w:after="0"/>
        <w:jc w:val="both"/>
        <w:rPr>
          <w:rFonts w:eastAsia="Times New Roman" w:cs="Times New Roman"/>
          <w:b/>
          <w:bCs/>
          <w:szCs w:val="20"/>
        </w:rPr>
      </w:pPr>
      <w:r>
        <w:rPr>
          <w:rFonts w:eastAsia="Times New Roman" w:cs="Times New Roman"/>
          <w:b/>
          <w:bCs/>
          <w:szCs w:val="20"/>
        </w:rPr>
        <w:t xml:space="preserve">DATA AVAILABILITY STATEMENT </w:t>
      </w:r>
    </w:p>
    <w:p w14:paraId="1B4C5A20" w14:textId="77777777" w:rsidR="002719BD" w:rsidRDefault="002719BD" w:rsidP="002719BD">
      <w:pPr>
        <w:tabs>
          <w:tab w:val="right" w:pos="567"/>
        </w:tabs>
        <w:spacing w:after="0"/>
        <w:jc w:val="both"/>
        <w:rPr>
          <w:rFonts w:eastAsia="Times New Roman" w:cs="Times New Roman"/>
          <w:szCs w:val="20"/>
        </w:rPr>
      </w:pPr>
      <w:r>
        <w:rPr>
          <w:rFonts w:eastAsia="Times New Roman" w:cs="Times New Roman"/>
          <w:szCs w:val="20"/>
        </w:rPr>
        <w:t>The original contributions presented in the study are included in the article/supplementary material, further inquiries can be directed to the corresponding author/s.</w:t>
      </w:r>
    </w:p>
    <w:p w14:paraId="5B2A3213" w14:textId="77777777" w:rsidR="002719BD" w:rsidRDefault="002719BD" w:rsidP="002719BD">
      <w:pPr>
        <w:spacing w:after="0"/>
        <w:jc w:val="both"/>
        <w:rPr>
          <w:sz w:val="24"/>
          <w:szCs w:val="26"/>
        </w:rPr>
      </w:pPr>
    </w:p>
    <w:p w14:paraId="7CCFE26F" w14:textId="77777777" w:rsidR="002719BD" w:rsidRDefault="002719BD" w:rsidP="002719BD">
      <w:pPr>
        <w:spacing w:after="0"/>
        <w:jc w:val="both"/>
        <w:rPr>
          <w:rFonts w:eastAsia="Times New Roman" w:cstheme="majorBidi"/>
          <w:sz w:val="24"/>
          <w:szCs w:val="24"/>
        </w:rPr>
      </w:pPr>
    </w:p>
    <w:p w14:paraId="4E2EACDE" w14:textId="77777777" w:rsidR="002719BD" w:rsidRPr="00A3544B" w:rsidRDefault="002719BD" w:rsidP="002719BD">
      <w:pPr>
        <w:spacing w:after="0"/>
        <w:jc w:val="both"/>
        <w:rPr>
          <w:rFonts w:eastAsia="Times New Roman" w:cstheme="majorBidi"/>
          <w:b/>
          <w:szCs w:val="20"/>
        </w:rPr>
      </w:pPr>
      <w:r w:rsidRPr="00A3544B">
        <w:rPr>
          <w:rFonts w:eastAsia="Times New Roman" w:cstheme="majorBidi"/>
          <w:b/>
          <w:szCs w:val="20"/>
        </w:rPr>
        <w:t>REFERENCES</w:t>
      </w:r>
    </w:p>
    <w:p w14:paraId="6FAA93E4" w14:textId="77777777" w:rsidR="002719BD" w:rsidRDefault="002719BD" w:rsidP="002719BD">
      <w:pPr>
        <w:spacing w:after="0"/>
        <w:jc w:val="both"/>
        <w:rPr>
          <w:sz w:val="24"/>
          <w:szCs w:val="26"/>
        </w:rPr>
      </w:pPr>
    </w:p>
    <w:p w14:paraId="7DF88A76" w14:textId="77777777" w:rsidR="002719BD" w:rsidRDefault="002719BD" w:rsidP="002719BD">
      <w:pPr>
        <w:spacing w:after="0"/>
        <w:ind w:left="567" w:hanging="567"/>
        <w:jc w:val="both"/>
        <w:rPr>
          <w:iCs/>
          <w:color w:val="000000" w:themeColor="text1"/>
          <w:szCs w:val="20"/>
          <w:lang w:val="en-US"/>
        </w:rPr>
      </w:pPr>
      <w:bookmarkStart w:id="2" w:name="_Hlk153820194"/>
      <w:r>
        <w:rPr>
          <w:iCs/>
          <w:color w:val="000000" w:themeColor="text1"/>
          <w:szCs w:val="20"/>
          <w:lang w:val="en-US"/>
        </w:rPr>
        <w:t xml:space="preserve">Ahmad, M. et al. (2009) Useful medicinal flora enlisted in Holy Quran and </w:t>
      </w:r>
      <w:r>
        <w:rPr>
          <w:color w:val="000000" w:themeColor="text1"/>
          <w:szCs w:val="20"/>
          <w:lang w:val="en-US"/>
        </w:rPr>
        <w:t>Ahadith</w:t>
      </w:r>
      <w:r>
        <w:rPr>
          <w:iCs/>
          <w:color w:val="000000" w:themeColor="text1"/>
          <w:szCs w:val="20"/>
          <w:lang w:val="en-US"/>
        </w:rPr>
        <w:t xml:space="preserve">. </w:t>
      </w:r>
      <w:r w:rsidRPr="004E7909">
        <w:rPr>
          <w:i/>
          <w:color w:val="000000" w:themeColor="text1"/>
          <w:szCs w:val="20"/>
        </w:rPr>
        <w:t>American-Eurasian Journal of Agricultural &amp; Environmental Sciences</w:t>
      </w:r>
      <w:r>
        <w:rPr>
          <w:i/>
          <w:color w:val="000000" w:themeColor="text1"/>
          <w:szCs w:val="20"/>
        </w:rPr>
        <w:t xml:space="preserve">. </w:t>
      </w:r>
      <w:r>
        <w:rPr>
          <w:iCs/>
          <w:color w:val="000000" w:themeColor="text1"/>
          <w:szCs w:val="20"/>
          <w:lang w:val="en-US"/>
        </w:rPr>
        <w:t>5(1), 126–140.</w:t>
      </w:r>
    </w:p>
    <w:p w14:paraId="42E4BBCA"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Al-Aini, Badr al-Din. (n.d). ‘</w:t>
      </w:r>
      <w:r>
        <w:rPr>
          <w:i/>
          <w:color w:val="000000" w:themeColor="text1"/>
          <w:szCs w:val="20"/>
          <w:lang w:val="en-US"/>
        </w:rPr>
        <w:t>Umdah al-Qari Sharh Sahih Bukhari.</w:t>
      </w:r>
      <w:r>
        <w:rPr>
          <w:iCs/>
          <w:color w:val="000000" w:themeColor="text1"/>
          <w:szCs w:val="20"/>
          <w:lang w:val="en-US"/>
        </w:rPr>
        <w:t xml:space="preserve"> Dar Ihya’ al-Turath al-Arabi.</w:t>
      </w:r>
    </w:p>
    <w:p w14:paraId="5C051603" w14:textId="77777777" w:rsidR="002719BD" w:rsidRDefault="002719BD" w:rsidP="002719BD">
      <w:pPr>
        <w:spacing w:after="0"/>
        <w:ind w:left="567" w:hanging="567"/>
        <w:jc w:val="both"/>
        <w:rPr>
          <w:iCs/>
          <w:color w:val="000000" w:themeColor="text1"/>
          <w:szCs w:val="20"/>
          <w:lang w:val="en-MY"/>
        </w:rPr>
      </w:pPr>
      <w:r>
        <w:rPr>
          <w:iCs/>
          <w:color w:val="000000" w:themeColor="text1"/>
          <w:szCs w:val="20"/>
          <w:lang w:val="en-MY"/>
        </w:rPr>
        <w:t xml:space="preserve">Al-Alimi, M. (2009). </w:t>
      </w:r>
      <w:r>
        <w:rPr>
          <w:i/>
          <w:color w:val="000000" w:themeColor="text1"/>
          <w:szCs w:val="20"/>
          <w:lang w:val="en-MY"/>
        </w:rPr>
        <w:t>Fat al-Rahman fi Tafsir al-Qur’an.</w:t>
      </w:r>
      <w:r>
        <w:rPr>
          <w:iCs/>
          <w:color w:val="000000" w:themeColor="text1"/>
          <w:szCs w:val="20"/>
          <w:lang w:val="en-MY"/>
        </w:rPr>
        <w:t xml:space="preserve"> Nur al-Din Talib </w:t>
      </w:r>
      <w:r>
        <w:rPr>
          <w:iCs/>
          <w:color w:val="000000" w:themeColor="text1"/>
          <w:szCs w:val="20"/>
          <w:lang w:val="en-US"/>
        </w:rPr>
        <w:t>(ed.)</w:t>
      </w:r>
      <w:r>
        <w:rPr>
          <w:iCs/>
          <w:color w:val="000000" w:themeColor="text1"/>
          <w:szCs w:val="20"/>
          <w:lang w:val="en-MY"/>
        </w:rPr>
        <w:t>. Dar al-Nawadir.</w:t>
      </w:r>
    </w:p>
    <w:p w14:paraId="4A2A64EE" w14:textId="77777777" w:rsidR="002719BD" w:rsidRDefault="002719BD" w:rsidP="002719BD">
      <w:pPr>
        <w:spacing w:after="0"/>
        <w:ind w:left="567" w:hanging="567"/>
        <w:jc w:val="both"/>
        <w:rPr>
          <w:iCs/>
          <w:color w:val="000000" w:themeColor="text1"/>
          <w:szCs w:val="20"/>
        </w:rPr>
      </w:pPr>
      <w:r>
        <w:rPr>
          <w:iCs/>
          <w:color w:val="000000" w:themeColor="text1"/>
          <w:szCs w:val="20"/>
        </w:rPr>
        <w:t>Azab, E. et al. (2022). Physiological, anatomical, and agronomic responses of Cucurbita pepo to Exogenously Sprayed Potassium Silicate at different concentrations under varying water regimes. </w:t>
      </w:r>
      <w:r>
        <w:rPr>
          <w:i/>
          <w:iCs/>
          <w:color w:val="000000" w:themeColor="text1"/>
          <w:szCs w:val="20"/>
        </w:rPr>
        <w:t>Agronomy</w:t>
      </w:r>
      <w:r>
        <w:rPr>
          <w:iCs/>
          <w:color w:val="000000" w:themeColor="text1"/>
          <w:szCs w:val="20"/>
        </w:rPr>
        <w:t xml:space="preserve">. </w:t>
      </w:r>
      <w:hyperlink r:id="rId9" w:history="1">
        <w:r>
          <w:rPr>
            <w:rStyle w:val="Hyperlink"/>
            <w:iCs/>
            <w:color w:val="0070C0"/>
            <w:szCs w:val="20"/>
          </w:rPr>
          <w:t>https://doi.org/10.3390/agronomy12092155</w:t>
        </w:r>
      </w:hyperlink>
      <w:r>
        <w:rPr>
          <w:iCs/>
          <w:color w:val="0070C0"/>
          <w:szCs w:val="20"/>
        </w:rPr>
        <w:t xml:space="preserve"> </w:t>
      </w:r>
    </w:p>
    <w:p w14:paraId="576ED141" w14:textId="77777777" w:rsidR="002719BD" w:rsidRDefault="002719BD" w:rsidP="002719BD">
      <w:pPr>
        <w:spacing w:after="0"/>
        <w:ind w:left="567" w:hanging="567"/>
        <w:jc w:val="both"/>
        <w:rPr>
          <w:iCs/>
          <w:color w:val="000000" w:themeColor="text1"/>
          <w:szCs w:val="20"/>
        </w:rPr>
      </w:pPr>
      <w:r>
        <w:rPr>
          <w:iCs/>
          <w:color w:val="000000" w:themeColor="text1"/>
          <w:szCs w:val="20"/>
        </w:rPr>
        <w:t>Bae, S., &amp; Hyon, P. (2020). Assessment of dehydration, sweat rate, electrolyte loss through the field sweat test on athletes. </w:t>
      </w:r>
      <w:r>
        <w:rPr>
          <w:i/>
          <w:iCs/>
          <w:color w:val="000000" w:themeColor="text1"/>
          <w:szCs w:val="20"/>
        </w:rPr>
        <w:t>Korean Journal of Sport Science</w:t>
      </w:r>
      <w:r>
        <w:rPr>
          <w:iCs/>
          <w:color w:val="000000" w:themeColor="text1"/>
          <w:szCs w:val="20"/>
        </w:rPr>
        <w:t xml:space="preserve">. </w:t>
      </w:r>
      <w:hyperlink r:id="rId10" w:history="1">
        <w:r>
          <w:rPr>
            <w:rStyle w:val="Hyperlink"/>
            <w:iCs/>
            <w:szCs w:val="20"/>
          </w:rPr>
          <w:t>https://doi.org/10.24985/KJSS.2020.31.2.360</w:t>
        </w:r>
      </w:hyperlink>
      <w:r>
        <w:rPr>
          <w:iCs/>
          <w:color w:val="000000" w:themeColor="text1"/>
          <w:szCs w:val="20"/>
        </w:rPr>
        <w:t xml:space="preserve"> </w:t>
      </w:r>
    </w:p>
    <w:p w14:paraId="515E9FCD" w14:textId="77777777" w:rsidR="002719BD" w:rsidRDefault="002719BD" w:rsidP="002719BD">
      <w:pPr>
        <w:spacing w:after="0"/>
        <w:ind w:left="567" w:hanging="567"/>
        <w:jc w:val="both"/>
        <w:rPr>
          <w:iCs/>
          <w:color w:val="000000" w:themeColor="text1"/>
          <w:szCs w:val="20"/>
          <w:lang w:val="en-US"/>
        </w:rPr>
      </w:pPr>
      <w:r>
        <w:rPr>
          <w:iCs/>
          <w:color w:val="000000" w:themeColor="text1"/>
          <w:szCs w:val="20"/>
        </w:rPr>
        <w:t>Balgoon, M. et al. (2021). Combined oral and topical application of pumpkin (Cucurbita pepo L.) Alleviates Contact Dermatitis associated with depression through Downregulation Pro-Inflammatory Cytokines. </w:t>
      </w:r>
      <w:r>
        <w:rPr>
          <w:i/>
          <w:iCs/>
          <w:color w:val="000000" w:themeColor="text1"/>
          <w:szCs w:val="20"/>
        </w:rPr>
        <w:t>Frontiers in Pharmacology</w:t>
      </w:r>
      <w:r>
        <w:rPr>
          <w:iCs/>
          <w:color w:val="000000" w:themeColor="text1"/>
          <w:szCs w:val="20"/>
        </w:rPr>
        <w:t xml:space="preserve">, 12. </w:t>
      </w:r>
      <w:hyperlink r:id="rId11" w:history="1">
        <w:r>
          <w:rPr>
            <w:rStyle w:val="Hyperlink"/>
            <w:iCs/>
            <w:szCs w:val="20"/>
          </w:rPr>
          <w:t>https://doi.org/10.3389/fphar.2021.663417</w:t>
        </w:r>
      </w:hyperlink>
      <w:r>
        <w:rPr>
          <w:iCs/>
          <w:color w:val="000000" w:themeColor="text1"/>
          <w:szCs w:val="20"/>
        </w:rPr>
        <w:t xml:space="preserve"> </w:t>
      </w:r>
    </w:p>
    <w:p w14:paraId="3625589C"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 xml:space="preserve">Balić, A. &amp; Mokos, M. (2019). Do we utilize our knowledge of the skin protective effects of Carotenoids enough? </w:t>
      </w:r>
      <w:r>
        <w:rPr>
          <w:i/>
          <w:color w:val="000000" w:themeColor="text1"/>
          <w:szCs w:val="20"/>
          <w:lang w:val="en-US"/>
        </w:rPr>
        <w:t>Antioxidants</w:t>
      </w:r>
      <w:r>
        <w:rPr>
          <w:iCs/>
          <w:color w:val="000000" w:themeColor="text1"/>
          <w:szCs w:val="20"/>
          <w:lang w:val="en-US"/>
        </w:rPr>
        <w:t xml:space="preserve">, 8(8), 259. </w:t>
      </w:r>
      <w:hyperlink r:id="rId12" w:history="1">
        <w:r>
          <w:rPr>
            <w:rStyle w:val="Hyperlink"/>
            <w:iCs/>
            <w:szCs w:val="20"/>
            <w:lang w:val="en-US"/>
          </w:rPr>
          <w:t>https://doi.org/10.3390/ANTIOX8080259</w:t>
        </w:r>
      </w:hyperlink>
      <w:r>
        <w:rPr>
          <w:iCs/>
          <w:color w:val="000000" w:themeColor="text1"/>
          <w:szCs w:val="20"/>
          <w:lang w:val="en-US"/>
        </w:rPr>
        <w:t xml:space="preserve"> </w:t>
      </w:r>
    </w:p>
    <w:p w14:paraId="51C52A0B"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 xml:space="preserve">Al-Bukhari, M. (2001). </w:t>
      </w:r>
      <w:r>
        <w:rPr>
          <w:rFonts w:ascii="Calibri" w:hAnsi="Calibri" w:cs="Calibri"/>
          <w:i/>
          <w:color w:val="000000" w:themeColor="text1"/>
          <w:szCs w:val="20"/>
          <w:lang w:val="en-US"/>
        </w:rPr>
        <w:t>Ṣ</w:t>
      </w:r>
      <w:r>
        <w:rPr>
          <w:i/>
          <w:color w:val="000000" w:themeColor="text1"/>
          <w:szCs w:val="20"/>
          <w:lang w:val="en-US"/>
        </w:rPr>
        <w:t>ahih al-Bukhari</w:t>
      </w:r>
      <w:r>
        <w:rPr>
          <w:iCs/>
          <w:color w:val="000000" w:themeColor="text1"/>
          <w:szCs w:val="20"/>
          <w:lang w:val="en-US"/>
        </w:rPr>
        <w:t>. Muhammad Zuhair Nasir al-Nasir (ed.). Dar Tauq al-Najah.</w:t>
      </w:r>
    </w:p>
    <w:p w14:paraId="13EACBE1"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 xml:space="preserve">Chuwa, C. &amp; Dhiman A.K. (2023). Nutrition and Health Benefits of Ripe Pumpkin Fruit, Pulp and Powder (pp. 123–133). B P International. </w:t>
      </w:r>
      <w:hyperlink r:id="rId13" w:history="1">
        <w:r>
          <w:rPr>
            <w:rStyle w:val="Hyperlink"/>
            <w:iCs/>
            <w:color w:val="0070C0"/>
            <w:szCs w:val="20"/>
            <w:lang w:val="en-US"/>
          </w:rPr>
          <w:t>https://doi.org/10.9734/bpi/</w:t>
        </w:r>
      </w:hyperlink>
      <w:r>
        <w:rPr>
          <w:iCs/>
          <w:color w:val="0070C0"/>
          <w:szCs w:val="20"/>
          <w:u w:val="single"/>
          <w:lang w:val="en-US"/>
        </w:rPr>
        <w:t>rpst/v4/9411f</w:t>
      </w:r>
      <w:r>
        <w:rPr>
          <w:iCs/>
          <w:color w:val="0070C0"/>
          <w:szCs w:val="20"/>
          <w:lang w:val="en-US"/>
        </w:rPr>
        <w:t xml:space="preserve"> </w:t>
      </w:r>
    </w:p>
    <w:p w14:paraId="319C2F16"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Dar, A. H. &amp; Sofi, S. A. (2017). Pumpkin the functional and therapeutic ingredient</w:t>
      </w:r>
      <w:r>
        <w:rPr>
          <w:rFonts w:ascii="Arial" w:hAnsi="Arial"/>
          <w:iCs/>
          <w:color w:val="000000" w:themeColor="text1"/>
          <w:szCs w:val="20"/>
          <w:lang w:val="en-US"/>
        </w:rPr>
        <w:t> </w:t>
      </w:r>
      <w:r>
        <w:rPr>
          <w:iCs/>
          <w:color w:val="000000" w:themeColor="text1"/>
          <w:szCs w:val="20"/>
          <w:lang w:val="en-US"/>
        </w:rPr>
        <w:t xml:space="preserve">: A review. </w:t>
      </w:r>
      <w:r>
        <w:rPr>
          <w:i/>
          <w:color w:val="000000" w:themeColor="text1"/>
          <w:szCs w:val="20"/>
          <w:lang w:val="en-US"/>
        </w:rPr>
        <w:t>International Journal of Food Science and Nutrition</w:t>
      </w:r>
      <w:r>
        <w:rPr>
          <w:iCs/>
          <w:color w:val="000000" w:themeColor="text1"/>
          <w:szCs w:val="20"/>
          <w:lang w:val="en-US"/>
        </w:rPr>
        <w:t>, 2(6), 165–170.</w:t>
      </w:r>
    </w:p>
    <w:p w14:paraId="4FC7293F" w14:textId="77777777" w:rsidR="002719BD" w:rsidRDefault="002719BD" w:rsidP="002719BD">
      <w:pPr>
        <w:spacing w:after="0"/>
        <w:ind w:left="567" w:hanging="567"/>
        <w:jc w:val="both"/>
        <w:rPr>
          <w:iCs/>
          <w:color w:val="000000" w:themeColor="text1"/>
          <w:szCs w:val="20"/>
          <w:lang w:val="en-US"/>
        </w:rPr>
      </w:pPr>
      <w:r>
        <w:rPr>
          <w:iCs/>
          <w:color w:val="000000" w:themeColor="text1"/>
          <w:szCs w:val="20"/>
        </w:rPr>
        <w:t>Emad, A. et al. (2024). Wound healing efficacy of Cucurbitaceae Seed Oils in rats: Comprehensive phytochemical, pharmacological, and histological studies tackling AGE/RAGE and Nrf2/Ho-1 Cue. </w:t>
      </w:r>
      <w:r>
        <w:rPr>
          <w:i/>
          <w:iCs/>
          <w:color w:val="000000" w:themeColor="text1"/>
          <w:szCs w:val="20"/>
        </w:rPr>
        <w:t>Pharmaceuticals</w:t>
      </w:r>
      <w:r>
        <w:rPr>
          <w:color w:val="000000" w:themeColor="text1"/>
          <w:szCs w:val="20"/>
        </w:rPr>
        <w:t>,</w:t>
      </w:r>
      <w:r>
        <w:rPr>
          <w:iCs/>
          <w:color w:val="000000" w:themeColor="text1"/>
          <w:szCs w:val="20"/>
        </w:rPr>
        <w:t xml:space="preserve"> 17. </w:t>
      </w:r>
      <w:hyperlink r:id="rId14" w:history="1">
        <w:r>
          <w:rPr>
            <w:rStyle w:val="Hyperlink"/>
            <w:iCs/>
            <w:szCs w:val="20"/>
          </w:rPr>
          <w:t>https://doi.org/10.3390/ph17060733</w:t>
        </w:r>
      </w:hyperlink>
      <w:r>
        <w:rPr>
          <w:iCs/>
          <w:color w:val="000000" w:themeColor="text1"/>
          <w:szCs w:val="20"/>
        </w:rPr>
        <w:t xml:space="preserve"> </w:t>
      </w:r>
    </w:p>
    <w:p w14:paraId="26862FF4" w14:textId="77777777" w:rsidR="002719BD" w:rsidRDefault="002719BD" w:rsidP="002719BD">
      <w:pPr>
        <w:spacing w:after="0"/>
        <w:ind w:left="567" w:hanging="567"/>
        <w:jc w:val="both"/>
        <w:rPr>
          <w:iCs/>
          <w:color w:val="000000" w:themeColor="text1"/>
          <w:szCs w:val="20"/>
          <w:lang w:val="en-US"/>
        </w:rPr>
      </w:pPr>
      <w:r>
        <w:rPr>
          <w:iCs/>
          <w:color w:val="000000" w:themeColor="text1"/>
          <w:szCs w:val="20"/>
        </w:rPr>
        <w:lastRenderedPageBreak/>
        <w:t>Gavril, R. et al. (2024). Pumpkin and pumpkin by-products: A Comprehensive overview of phytochemicals, extraction, health benefits, and food applications.</w:t>
      </w:r>
      <w:r>
        <w:rPr>
          <w:rFonts w:cs="Garamond"/>
          <w:iCs/>
          <w:color w:val="000000" w:themeColor="text1"/>
          <w:szCs w:val="20"/>
        </w:rPr>
        <w:t> </w:t>
      </w:r>
      <w:r w:rsidRPr="00936CF6">
        <w:rPr>
          <w:i/>
          <w:iCs/>
          <w:color w:val="000000" w:themeColor="text1"/>
          <w:szCs w:val="20"/>
        </w:rPr>
        <w:t>Foods</w:t>
      </w:r>
      <w:r>
        <w:rPr>
          <w:iCs/>
          <w:color w:val="000000" w:themeColor="text1"/>
          <w:szCs w:val="20"/>
        </w:rPr>
        <w:t xml:space="preserve">, 13. </w:t>
      </w:r>
      <w:hyperlink r:id="rId15" w:history="1">
        <w:r>
          <w:rPr>
            <w:rStyle w:val="Hyperlink"/>
            <w:iCs/>
            <w:szCs w:val="20"/>
          </w:rPr>
          <w:t>https://doi.org/10.3390/foods13172694</w:t>
        </w:r>
      </w:hyperlink>
      <w:r>
        <w:rPr>
          <w:iCs/>
          <w:color w:val="000000" w:themeColor="text1"/>
          <w:szCs w:val="20"/>
        </w:rPr>
        <w:t xml:space="preserve"> </w:t>
      </w:r>
    </w:p>
    <w:p w14:paraId="04EA63DC" w14:textId="77777777" w:rsidR="002719BD" w:rsidRDefault="002719BD" w:rsidP="002719BD">
      <w:pPr>
        <w:spacing w:after="0"/>
        <w:ind w:left="567" w:hanging="567"/>
        <w:jc w:val="both"/>
        <w:rPr>
          <w:color w:val="000000" w:themeColor="text1"/>
        </w:rPr>
      </w:pPr>
      <w:r>
        <w:rPr>
          <w:iCs/>
          <w:color w:val="000000" w:themeColor="text1"/>
          <w:szCs w:val="20"/>
          <w:lang w:val="en-US"/>
        </w:rPr>
        <w:t xml:space="preserve">Giesey, R. L. et al. (2021). The Global burden of skin and subcutaneous disease: A Longitudinal analysis from the global burden of disease study from 1990-2017. </w:t>
      </w:r>
      <w:r w:rsidRPr="007C2F26">
        <w:rPr>
          <w:i/>
          <w:color w:val="000000" w:themeColor="text1"/>
          <w:szCs w:val="20"/>
          <w:lang w:val="en-US"/>
        </w:rPr>
        <w:t>The Journal of Cutaneous Medicine</w:t>
      </w:r>
      <w:r>
        <w:rPr>
          <w:iCs/>
          <w:color w:val="000000" w:themeColor="text1"/>
          <w:szCs w:val="20"/>
          <w:lang w:val="en-US"/>
        </w:rPr>
        <w:t xml:space="preserve">. 5(2), 125–136. </w:t>
      </w:r>
      <w:hyperlink r:id="rId16" w:history="1">
        <w:r w:rsidRPr="008F545E">
          <w:rPr>
            <w:rStyle w:val="Hyperlink"/>
          </w:rPr>
          <w:t>https://doi.org/10.25251/skin.5.2.7</w:t>
        </w:r>
      </w:hyperlink>
    </w:p>
    <w:p w14:paraId="2F059596" w14:textId="77777777" w:rsidR="002719BD" w:rsidRDefault="002719BD" w:rsidP="002719BD">
      <w:pPr>
        <w:spacing w:after="0"/>
        <w:ind w:left="567" w:hanging="567"/>
        <w:jc w:val="both"/>
        <w:rPr>
          <w:color w:val="000000" w:themeColor="text1"/>
        </w:rPr>
      </w:pPr>
      <w:r>
        <w:rPr>
          <w:iCs/>
          <w:color w:val="000000" w:themeColor="text1"/>
          <w:szCs w:val="20"/>
          <w:lang w:val="en-US"/>
        </w:rPr>
        <w:t xml:space="preserve">Hussain, A. et al. (2022a). A Comprehensive review of functional ingredients, especially bioactive compounds present in pumpkin peel, flesh and seeds, and their health benefits. </w:t>
      </w:r>
      <w:r>
        <w:rPr>
          <w:i/>
          <w:color w:val="000000" w:themeColor="text1"/>
          <w:szCs w:val="20"/>
          <w:lang w:val="en-US"/>
        </w:rPr>
        <w:t>Food Chemistry Advances</w:t>
      </w:r>
      <w:r>
        <w:rPr>
          <w:iCs/>
          <w:color w:val="000000" w:themeColor="text1"/>
          <w:szCs w:val="20"/>
          <w:lang w:val="en-US"/>
        </w:rPr>
        <w:t xml:space="preserve">, 1, 100067. </w:t>
      </w:r>
      <w:hyperlink r:id="rId17" w:history="1">
        <w:r>
          <w:rPr>
            <w:rStyle w:val="Hyperlink"/>
            <w:iCs/>
            <w:szCs w:val="20"/>
            <w:lang w:val="en-US"/>
          </w:rPr>
          <w:t>https://doi.org/10.1016/j.focha.2022.100067</w:t>
        </w:r>
      </w:hyperlink>
      <w:r>
        <w:t xml:space="preserve">  </w:t>
      </w:r>
    </w:p>
    <w:p w14:paraId="04486AD8" w14:textId="77777777" w:rsidR="002719BD" w:rsidRDefault="002719BD" w:rsidP="002719BD">
      <w:pPr>
        <w:spacing w:after="0"/>
        <w:ind w:left="567" w:hanging="567"/>
        <w:jc w:val="both"/>
        <w:rPr>
          <w:iCs/>
          <w:color w:val="000000" w:themeColor="text1"/>
          <w:szCs w:val="20"/>
          <w:lang w:val="en-MY"/>
        </w:rPr>
      </w:pPr>
      <w:r>
        <w:rPr>
          <w:iCs/>
          <w:color w:val="000000" w:themeColor="text1"/>
          <w:szCs w:val="20"/>
          <w:lang w:val="en-MY"/>
        </w:rPr>
        <w:t xml:space="preserve">Ibn Ashur, M. T. (1984). </w:t>
      </w:r>
      <w:r>
        <w:rPr>
          <w:i/>
          <w:color w:val="000000" w:themeColor="text1"/>
          <w:szCs w:val="20"/>
          <w:lang w:val="en-MY"/>
        </w:rPr>
        <w:t>Al-Tahrir wa al-Tanwir</w:t>
      </w:r>
      <w:r>
        <w:rPr>
          <w:iCs/>
          <w:color w:val="000000" w:themeColor="text1"/>
          <w:szCs w:val="20"/>
          <w:lang w:val="en-MY"/>
        </w:rPr>
        <w:t>. Al-Dar al-Tunisiah.</w:t>
      </w:r>
    </w:p>
    <w:p w14:paraId="6937A1A7"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 xml:space="preserve">Ibn Kathir, I. (1998). </w:t>
      </w:r>
      <w:r>
        <w:rPr>
          <w:i/>
          <w:color w:val="000000" w:themeColor="text1"/>
          <w:szCs w:val="20"/>
          <w:lang w:val="en-US"/>
        </w:rPr>
        <w:t>Tafsir al-Qur’an al-Azim</w:t>
      </w:r>
      <w:r>
        <w:rPr>
          <w:iCs/>
          <w:color w:val="000000" w:themeColor="text1"/>
          <w:szCs w:val="20"/>
          <w:lang w:val="en-US"/>
        </w:rPr>
        <w:t>. Muhammad Husin Shamsuddin (ed.). Dar al-Kutub al-Ilmiyah.</w:t>
      </w:r>
    </w:p>
    <w:p w14:paraId="164184EC" w14:textId="77777777" w:rsidR="002719BD" w:rsidRDefault="002719BD" w:rsidP="002719BD">
      <w:pPr>
        <w:spacing w:after="0"/>
        <w:ind w:left="567" w:hanging="567"/>
        <w:jc w:val="both"/>
        <w:rPr>
          <w:iCs/>
          <w:color w:val="000000" w:themeColor="text1"/>
          <w:szCs w:val="20"/>
          <w:lang w:val="en-US"/>
        </w:rPr>
      </w:pPr>
      <w:r>
        <w:rPr>
          <w:iCs/>
          <w:color w:val="000000" w:themeColor="text1"/>
          <w:szCs w:val="20"/>
        </w:rPr>
        <w:t>Istieuov, M. et al. (2024). The results of studies on the nutritional value of milk-pumpkin yogurt from combined milk. </w:t>
      </w:r>
      <w:r>
        <w:rPr>
          <w:i/>
          <w:iCs/>
          <w:color w:val="000000" w:themeColor="text1"/>
          <w:szCs w:val="20"/>
        </w:rPr>
        <w:t>The Journal of Almaty Technological University</w:t>
      </w:r>
      <w:r>
        <w:rPr>
          <w:iCs/>
          <w:color w:val="000000" w:themeColor="text1"/>
          <w:szCs w:val="20"/>
        </w:rPr>
        <w:t xml:space="preserve">. </w:t>
      </w:r>
      <w:hyperlink r:id="rId18" w:history="1">
        <w:r>
          <w:rPr>
            <w:rStyle w:val="Hyperlink"/>
            <w:iCs/>
            <w:szCs w:val="20"/>
          </w:rPr>
          <w:t>https://doi.org/10.48184/2304-568x-2024-2-116-126</w:t>
        </w:r>
      </w:hyperlink>
      <w:r>
        <w:rPr>
          <w:iCs/>
          <w:color w:val="000000" w:themeColor="text1"/>
          <w:szCs w:val="20"/>
        </w:rPr>
        <w:t xml:space="preserve"> </w:t>
      </w:r>
    </w:p>
    <w:p w14:paraId="6A9511DF"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MY"/>
        </w:rPr>
        <w:t xml:space="preserve">Khursyid, I.Z. et al. (1998). </w:t>
      </w:r>
      <w:r>
        <w:rPr>
          <w:i/>
          <w:color w:val="000000" w:themeColor="text1"/>
          <w:szCs w:val="20"/>
          <w:lang w:val="en-US"/>
        </w:rPr>
        <w:t>Mujaz Da’irah al-Ma’arif al-Islamiyah</w:t>
      </w:r>
      <w:r>
        <w:rPr>
          <w:iCs/>
          <w:color w:val="000000" w:themeColor="text1"/>
          <w:szCs w:val="20"/>
          <w:lang w:val="en-US"/>
        </w:rPr>
        <w:t xml:space="preserve">. Markaz al-Shariqah. </w:t>
      </w:r>
    </w:p>
    <w:p w14:paraId="73DB846E" w14:textId="77777777" w:rsidR="002719BD" w:rsidRDefault="002719BD" w:rsidP="002719BD">
      <w:pPr>
        <w:spacing w:after="0"/>
        <w:ind w:left="567" w:hanging="567"/>
        <w:jc w:val="both"/>
        <w:rPr>
          <w:iCs/>
          <w:color w:val="000000" w:themeColor="text1"/>
          <w:szCs w:val="20"/>
          <w:lang w:val="en-MY"/>
        </w:rPr>
      </w:pPr>
      <w:r>
        <w:rPr>
          <w:iCs/>
          <w:color w:val="000000" w:themeColor="text1"/>
          <w:szCs w:val="20"/>
          <w:lang w:val="en-US"/>
        </w:rPr>
        <w:t>Al-</w:t>
      </w:r>
      <w:r>
        <w:rPr>
          <w:iCs/>
          <w:color w:val="000000" w:themeColor="text1"/>
          <w:szCs w:val="20"/>
          <w:lang w:val="en-US"/>
        </w:rPr>
        <w:fldChar w:fldCharType="begin" w:fldLock="1"/>
      </w:r>
      <w:r>
        <w:rPr>
          <w:iCs/>
          <w:color w:val="000000" w:themeColor="text1"/>
          <w:szCs w:val="20"/>
          <w:lang w:val="en-US"/>
        </w:rPr>
        <w:instrText>ADDIN CSL_CITATION {"citationItems":[{"id":"ITEM-1","itemData":{"author":[{"dropping-particle":"","family":"Jalal Al-Din, M &amp; Jalal Al-Din","given":"A.R","non-dropping-particle":"","parse-names":false,"suffix":""}],"id":"ITEM-1","issued":{"date-parts":[["2000"]]},"publisher":"Dar al-Hadith","publisher-place":"Al-Qahirah","title":"Tafsīr al-Jalālain","type":"book"},"uris":["http://www.mendeley.com/documents/?uuid=78400dc6-95fb-3fe4-ae93-7fda0aa7cd59"]}],"mendeley":{"formattedCitation":"(Jalal Al-Din, M &amp; Jalal Al-Din 2000)","manualFormatting":"Jalal Al-Din Mahalli &amp; Jalal Al-Din Suyuti 2000)","plainTextFormattedCitation":"(Jalal Al-Din, M &amp; Jalal Al-Din 2000)","previouslyFormattedCitation":"(Jalal Al-Din, M &amp; Jalal Al-Din 2000)"},"properties":{"noteIndex":0},"schema":"https://github.com/citation-style-language/schema/raw/master/csl-citation.json"}</w:instrText>
      </w:r>
      <w:r>
        <w:rPr>
          <w:iCs/>
          <w:color w:val="000000" w:themeColor="text1"/>
          <w:szCs w:val="20"/>
          <w:lang w:val="en-US"/>
        </w:rPr>
        <w:fldChar w:fldCharType="separate"/>
      </w:r>
      <w:r>
        <w:rPr>
          <w:iCs/>
          <w:color w:val="000000" w:themeColor="text1"/>
          <w:szCs w:val="20"/>
          <w:lang w:val="en-US"/>
        </w:rPr>
        <w:t>Mahalli, J. &amp; Al-Suyuti, J. (n.d</w:t>
      </w:r>
      <w:r>
        <w:rPr>
          <w:color w:val="000000" w:themeColor="text1"/>
          <w:szCs w:val="20"/>
          <w:lang w:val="ms-MY"/>
        </w:rPr>
        <w:fldChar w:fldCharType="end"/>
      </w:r>
      <w:r>
        <w:rPr>
          <w:color w:val="000000" w:themeColor="text1"/>
          <w:szCs w:val="20"/>
          <w:lang w:val="ms-MY"/>
        </w:rPr>
        <w:t>)</w:t>
      </w:r>
      <w:r>
        <w:rPr>
          <w:iCs/>
          <w:color w:val="000000" w:themeColor="text1"/>
          <w:szCs w:val="20"/>
          <w:lang w:val="en-MY"/>
        </w:rPr>
        <w:t xml:space="preserve">. </w:t>
      </w:r>
      <w:r>
        <w:rPr>
          <w:i/>
          <w:color w:val="000000" w:themeColor="text1"/>
          <w:szCs w:val="20"/>
          <w:lang w:val="en-MY"/>
        </w:rPr>
        <w:t>Tafsir Al-Jalalain</w:t>
      </w:r>
      <w:r>
        <w:rPr>
          <w:iCs/>
          <w:color w:val="000000" w:themeColor="text1"/>
          <w:szCs w:val="20"/>
          <w:lang w:val="en-MY"/>
        </w:rPr>
        <w:t>. Dar al-Hadith.</w:t>
      </w:r>
    </w:p>
    <w:p w14:paraId="477469CB"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MY"/>
        </w:rPr>
        <w:t>Majma’ al-Buhuth al-Islamiyah al-Azhar</w:t>
      </w:r>
      <w:r>
        <w:rPr>
          <w:iCs/>
          <w:color w:val="000000" w:themeColor="text1"/>
          <w:szCs w:val="20"/>
          <w:lang w:val="en-US"/>
        </w:rPr>
        <w:t>. (1993). Al</w:t>
      </w:r>
      <w:r>
        <w:rPr>
          <w:i/>
          <w:color w:val="000000" w:themeColor="text1"/>
          <w:szCs w:val="20"/>
          <w:lang w:val="en-US"/>
        </w:rPr>
        <w:t>-Tafsir al-Wasit li al-Quran al-Karim</w:t>
      </w:r>
      <w:r>
        <w:rPr>
          <w:iCs/>
          <w:color w:val="000000" w:themeColor="text1"/>
          <w:szCs w:val="20"/>
          <w:lang w:val="en-US"/>
        </w:rPr>
        <w:t xml:space="preserve">. Al-Hai’ah al-‘Amah li Shu’un al-Matabi’ al-Amiriah. </w:t>
      </w:r>
    </w:p>
    <w:p w14:paraId="580B7812"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 xml:space="preserve">Matić, M. et al. (2024). Enhancing Bioactive Compound Extraction from Pumpkins Using Accelerated Solvent Extraction. </w:t>
      </w:r>
      <w:hyperlink r:id="rId19" w:history="1">
        <w:r>
          <w:rPr>
            <w:rStyle w:val="Hyperlink"/>
            <w:iCs/>
            <w:szCs w:val="20"/>
            <w:lang w:val="en-US"/>
          </w:rPr>
          <w:t>https://doi.org/10.3390/proceedings2023091286</w:t>
        </w:r>
      </w:hyperlink>
      <w:r>
        <w:rPr>
          <w:iCs/>
          <w:color w:val="000000" w:themeColor="text1"/>
          <w:szCs w:val="20"/>
          <w:lang w:val="en-US"/>
        </w:rPr>
        <w:t xml:space="preserve"> </w:t>
      </w:r>
    </w:p>
    <w:p w14:paraId="4B0A36E3" w14:textId="77777777" w:rsidR="002719BD" w:rsidRDefault="002719BD" w:rsidP="002719BD">
      <w:pPr>
        <w:spacing w:after="0"/>
        <w:ind w:left="567" w:hanging="567"/>
        <w:jc w:val="both"/>
        <w:rPr>
          <w:color w:val="000000" w:themeColor="text1"/>
        </w:rPr>
      </w:pPr>
      <w:r>
        <w:rPr>
          <w:color w:val="000000" w:themeColor="text1"/>
        </w:rPr>
        <w:t>Prommaban, A. et al. (2021). Evaluation of fatty acid compositions, antioxidant, and pharmacological activities of pumpkin (Cucurbita moschata) seed oil from Aqueous Enzymatic Extraction. </w:t>
      </w:r>
      <w:r w:rsidRPr="00E35DD6">
        <w:rPr>
          <w:i/>
          <w:iCs/>
          <w:color w:val="000000" w:themeColor="text1"/>
        </w:rPr>
        <w:t>Plants,</w:t>
      </w:r>
      <w:r>
        <w:rPr>
          <w:color w:val="000000" w:themeColor="text1"/>
        </w:rPr>
        <w:t xml:space="preserve"> 10. </w:t>
      </w:r>
      <w:hyperlink r:id="rId20" w:history="1">
        <w:r>
          <w:rPr>
            <w:rStyle w:val="Hyperlink"/>
            <w:color w:val="000000" w:themeColor="text1"/>
          </w:rPr>
          <w:t>https://doi.org/10.3390/plants10081582</w:t>
        </w:r>
      </w:hyperlink>
      <w:r>
        <w:t xml:space="preserve"> </w:t>
      </w:r>
    </w:p>
    <w:p w14:paraId="61E86EF7"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 xml:space="preserve">Al-Sa’di, A. R. (2000). </w:t>
      </w:r>
      <w:r>
        <w:rPr>
          <w:i/>
          <w:color w:val="000000" w:themeColor="text1"/>
          <w:szCs w:val="20"/>
          <w:lang w:val="en-US"/>
        </w:rPr>
        <w:t>Taisir al-Karim al-Rahman fi Tafsir Kalam al-Manan (Tafsir Al-Sa’di).</w:t>
      </w:r>
      <w:r>
        <w:rPr>
          <w:iCs/>
          <w:color w:val="000000" w:themeColor="text1"/>
          <w:szCs w:val="20"/>
          <w:lang w:val="en-US"/>
        </w:rPr>
        <w:t xml:space="preserve"> Abdul Rahman Ma’la (ed.). Mu’assasah al-Risalah.</w:t>
      </w:r>
    </w:p>
    <w:p w14:paraId="2CF5E507"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US"/>
        </w:rPr>
        <w:t xml:space="preserve">Al-Tabari, M.J. (2001). </w:t>
      </w:r>
      <w:r>
        <w:rPr>
          <w:i/>
          <w:color w:val="000000" w:themeColor="text1"/>
          <w:szCs w:val="20"/>
          <w:lang w:val="en-US"/>
        </w:rPr>
        <w:t>Jami’ al-Bayan an Ta’wil Ayi al-Qur’an (Tafsir al-Tabari).</w:t>
      </w:r>
      <w:r>
        <w:rPr>
          <w:iCs/>
          <w:color w:val="000000" w:themeColor="text1"/>
          <w:szCs w:val="20"/>
          <w:lang w:val="en-US"/>
        </w:rPr>
        <w:t xml:space="preserve"> Abdullah Abd al-Muhsin al-Turki. (ed.). Dar Hajar.</w:t>
      </w:r>
    </w:p>
    <w:p w14:paraId="70601B93" w14:textId="77777777" w:rsidR="002719BD" w:rsidRDefault="002719BD" w:rsidP="002719BD">
      <w:pPr>
        <w:spacing w:after="0"/>
        <w:ind w:left="567" w:hanging="567"/>
        <w:jc w:val="both"/>
        <w:rPr>
          <w:iCs/>
          <w:color w:val="000000" w:themeColor="text1"/>
          <w:szCs w:val="20"/>
          <w:lang w:val="en-US"/>
        </w:rPr>
      </w:pPr>
      <w:r>
        <w:rPr>
          <w:iCs/>
          <w:color w:val="000000" w:themeColor="text1"/>
          <w:szCs w:val="20"/>
          <w:lang w:val="en-MY"/>
        </w:rPr>
        <w:t xml:space="preserve">Al-Zuhaili, W. 1991. </w:t>
      </w:r>
      <w:r w:rsidRPr="00ED2D5A">
        <w:rPr>
          <w:i/>
          <w:color w:val="000000" w:themeColor="text1"/>
          <w:szCs w:val="20"/>
          <w:lang w:val="en-MY"/>
        </w:rPr>
        <w:t xml:space="preserve">Al-Tafsir </w:t>
      </w:r>
      <w:r w:rsidRPr="00ED2D5A">
        <w:rPr>
          <w:i/>
          <w:color w:val="000000" w:themeColor="text1"/>
          <w:szCs w:val="20"/>
          <w:lang w:val="en-US"/>
        </w:rPr>
        <w:t>Al-Munir fi al-Aqidah wa al-Shari</w:t>
      </w:r>
      <w:r>
        <w:rPr>
          <w:i/>
          <w:color w:val="000000" w:themeColor="text1"/>
          <w:szCs w:val="20"/>
          <w:lang w:val="en-US"/>
        </w:rPr>
        <w:t>’</w:t>
      </w:r>
      <w:r w:rsidRPr="00ED2D5A">
        <w:rPr>
          <w:i/>
          <w:color w:val="000000" w:themeColor="text1"/>
          <w:szCs w:val="20"/>
          <w:lang w:val="en-US"/>
        </w:rPr>
        <w:t>ah wa al-Manhaj</w:t>
      </w:r>
      <w:r>
        <w:rPr>
          <w:iCs/>
          <w:color w:val="000000" w:themeColor="text1"/>
          <w:szCs w:val="20"/>
          <w:lang w:val="en-US"/>
        </w:rPr>
        <w:t>. Dar al-Fikr al-Mu’asir.</w:t>
      </w:r>
      <w:bookmarkEnd w:id="2"/>
    </w:p>
    <w:p w14:paraId="5F14AD8D" w14:textId="77777777" w:rsidR="00911422" w:rsidRDefault="00911422" w:rsidP="002719BD">
      <w:pPr>
        <w:spacing w:after="0"/>
        <w:jc w:val="both"/>
        <w:rPr>
          <w:szCs w:val="20"/>
          <w:lang w:val="en-US" w:eastAsia="zh-CN" w:bidi="ar-IQ"/>
        </w:rPr>
      </w:pPr>
    </w:p>
    <w:sectPr w:rsidR="00911422" w:rsidSect="00403CA5">
      <w:headerReference w:type="default" r:id="rId21"/>
      <w:footerReference w:type="even" r:id="rId22"/>
      <w:footerReference w:type="default" r:id="rId23"/>
      <w:headerReference w:type="first" r:id="rId24"/>
      <w:footerReference w:type="first" r:id="rId25"/>
      <w:pgSz w:w="11906" w:h="16838"/>
      <w:pgMar w:top="1080" w:right="1558" w:bottom="1080" w:left="1440" w:header="720" w:footer="720" w:gutter="0"/>
      <w:pgNumType w:start="11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AD99" w14:textId="77777777" w:rsidR="00B33259" w:rsidRDefault="00B33259">
      <w:pPr>
        <w:spacing w:after="0"/>
      </w:pPr>
      <w:r>
        <w:separator/>
      </w:r>
    </w:p>
  </w:endnote>
  <w:endnote w:type="continuationSeparator" w:id="0">
    <w:p w14:paraId="5F14AD9B" w14:textId="77777777" w:rsidR="00B33259" w:rsidRDefault="00B33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iemens Sans">
    <w:altName w:val="Times New Roman"/>
    <w:panose1 w:val="00000000000000000000"/>
    <w:charset w:val="00"/>
    <w:family w:val="roman"/>
    <w:notTrueType/>
    <w:pitch w:val="default"/>
  </w:font>
  <w:font w:name="ganded MT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AD91" w14:textId="77777777" w:rsidR="00911422" w:rsidRDefault="00B3325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14AD92" w14:textId="77777777" w:rsidR="00911422" w:rsidRDefault="00B33259">
    <w:pPr>
      <w:framePr w:wrap="around" w:vAnchor="text" w:hAnchor="margin" w:xAlign="right" w:y="1"/>
      <w:ind w:right="360"/>
      <w:rPr>
        <w:rStyle w:val="PageNumber"/>
      </w:rPr>
    </w:pPr>
    <w:r>
      <w:rPr>
        <w:rStyle w:val="PageNumber"/>
      </w:rPr>
      <w:t>PAGE  2</w:t>
    </w:r>
  </w:p>
  <w:p w14:paraId="5F14AD93" w14:textId="77777777" w:rsidR="00911422" w:rsidRDefault="0091142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AD94" w14:textId="77777777" w:rsidR="00911422" w:rsidRDefault="00B33259">
    <w:pPr>
      <w:pStyle w:val="Footer"/>
      <w:rPr>
        <w:rStyle w:val="PageNumber"/>
      </w:rPr>
    </w:pPr>
    <w:r>
      <w:t xml:space="preserve">Page | </w:t>
    </w: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AD96" w14:textId="151A7989" w:rsidR="00911422" w:rsidRDefault="00B33259" w:rsidP="003E3DEC">
    <w:pPr>
      <w:pStyle w:val="FooterFirstPage"/>
      <w:rPr>
        <w:color w:val="FF0000"/>
      </w:rPr>
    </w:pPr>
    <w:r>
      <w:rPr>
        <w:noProof/>
        <w:color w:val="2E74B5" w:themeColor="accent5" w:themeShade="BF"/>
      </w:rPr>
      <mc:AlternateContent>
        <mc:Choice Requires="wpg">
          <w:drawing>
            <wp:anchor distT="0" distB="0" distL="114300" distR="114300" simplePos="0" relativeHeight="251659264" behindDoc="0" locked="1" layoutInCell="1" allowOverlap="1" wp14:anchorId="5F14AD9D" wp14:editId="5F14AD9E">
              <wp:simplePos x="0" y="0"/>
              <wp:positionH relativeFrom="column">
                <wp:posOffset>-410210</wp:posOffset>
              </wp:positionH>
              <wp:positionV relativeFrom="paragraph">
                <wp:posOffset>-421005</wp:posOffset>
              </wp:positionV>
              <wp:extent cx="6739255" cy="484505"/>
              <wp:effectExtent l="0" t="0" r="0" b="0"/>
              <wp:wrapNone/>
              <wp:docPr id="1" name="Group 1"/>
              <wp:cNvGraphicFramePr/>
              <a:graphic xmlns:a="http://schemas.openxmlformats.org/drawingml/2006/main">
                <a:graphicData uri="http://schemas.microsoft.com/office/word/2010/wordprocessingGroup">
                  <wpg:wgp>
                    <wpg:cNvGrpSpPr/>
                    <wpg:grpSpPr>
                      <a:xfrm>
                        <a:off x="0" y="0"/>
                        <a:ext cx="6739255" cy="484505"/>
                        <a:chOff x="0" y="0"/>
                        <a:chExt cx="55083" cy="3925"/>
                      </a:xfrm>
                    </wpg:grpSpPr>
                    <wpg:grpSp>
                      <wpg:cNvPr id="2" name="Group 2"/>
                      <wpg:cNvGrpSpPr/>
                      <wpg:grpSpPr>
                        <a:xfrm>
                          <a:off x="0" y="0"/>
                          <a:ext cx="54135" cy="2190"/>
                          <a:chOff x="1060" y="8992"/>
                          <a:chExt cx="10085" cy="345"/>
                        </a:xfrm>
                      </wpg:grpSpPr>
                      <wps:wsp>
                        <wps:cNvPr id="3" name="AutoShape 3"/>
                        <wps:cNvCnPr>
                          <a:cxnSpLocks noChangeShapeType="1"/>
                        </wps:cNvCnPr>
                        <wps:spPr bwMode="auto">
                          <a:xfrm>
                            <a:off x="1076" y="9160"/>
                            <a:ext cx="10069" cy="0"/>
                          </a:xfrm>
                          <a:prstGeom prst="straightConnector1">
                            <a:avLst/>
                          </a:prstGeom>
                          <a:noFill/>
                          <a:ln w="57150">
                            <a:solidFill>
                              <a:schemeClr val="accent5">
                                <a:lumMod val="75000"/>
                              </a:schemeClr>
                            </a:solidFill>
                            <a:round/>
                          </a:ln>
                          <a:effectLst/>
                        </wps:spPr>
                        <wps:bodyPr/>
                      </wps:wsp>
                      <wps:wsp>
                        <wps:cNvPr id="4" name="Oval 4"/>
                        <wps:cNvSpPr>
                          <a:spLocks noChangeArrowheads="1"/>
                        </wps:cNvSpPr>
                        <wps:spPr bwMode="auto">
                          <a:xfrm>
                            <a:off x="1060" y="8992"/>
                            <a:ext cx="366" cy="345"/>
                          </a:xfrm>
                          <a:prstGeom prst="ellipse">
                            <a:avLst/>
                          </a:prstGeom>
                          <a:solidFill>
                            <a:schemeClr val="accent5">
                              <a:lumMod val="75000"/>
                            </a:schemeClr>
                          </a:solidFill>
                          <a:ln w="9525">
                            <a:solidFill>
                              <a:srgbClr val="000000"/>
                            </a:solidFill>
                            <a:round/>
                          </a:ln>
                        </wps:spPr>
                        <wps:bodyPr rot="0" vert="horz" wrap="square" lIns="91440" tIns="45720" rIns="91440" bIns="45720" anchor="t" anchorCtr="0" upright="1">
                          <a:noAutofit/>
                        </wps:bodyPr>
                      </wps:wsp>
                    </wpg:grpSp>
                    <wps:wsp>
                      <wps:cNvPr id="5" name="Text Box 2"/>
                      <wps:cNvSpPr txBox="1">
                        <a:spLocks noChangeArrowheads="1"/>
                      </wps:cNvSpPr>
                      <wps:spPr bwMode="auto">
                        <a:xfrm>
                          <a:off x="32538" y="1543"/>
                          <a:ext cx="22545" cy="2382"/>
                        </a:xfrm>
                        <a:prstGeom prst="rect">
                          <a:avLst/>
                        </a:prstGeom>
                        <a:noFill/>
                        <a:ln>
                          <a:noFill/>
                        </a:ln>
                      </wps:spPr>
                      <wps:txbx>
                        <w:txbxContent>
                          <w:p w14:paraId="5F14ADA2" w14:textId="75012807" w:rsidR="00911422" w:rsidRDefault="00B33259">
                            <w:pPr>
                              <w:pStyle w:val="Copyright"/>
                              <w:rPr>
                                <w:rFonts w:ascii="Times New Roman" w:hAnsi="Times New Roman" w:cs="Times New Roman"/>
                              </w:rPr>
                            </w:pPr>
                            <w:r>
                              <w:t xml:space="preserve">© </w:t>
                            </w:r>
                            <w:r>
                              <w:rPr>
                                <w:rFonts w:ascii="Times New Roman" w:hAnsi="Times New Roman" w:cs="Times New Roman"/>
                              </w:rPr>
                              <w:t>202</w:t>
                            </w:r>
                            <w:r w:rsidR="000B203B">
                              <w:rPr>
                                <w:rFonts w:ascii="Times New Roman" w:hAnsi="Times New Roman" w:cs="Times New Roman"/>
                              </w:rPr>
                              <w:t>5</w:t>
                            </w:r>
                            <w:r>
                              <w:rPr>
                                <w:rFonts w:ascii="Times New Roman" w:hAnsi="Times New Roman" w:cs="Times New Roman"/>
                              </w:rPr>
                              <w:t xml:space="preserve"> All rights reserved</w:t>
                            </w:r>
                          </w:p>
                        </w:txbxContent>
                      </wps:txbx>
                      <wps:bodyPr rot="0" vert="horz" wrap="square" lIns="91440" tIns="45720" rIns="91440" bIns="45720" anchor="t" anchorCtr="0" upright="1">
                        <a:noAutofit/>
                      </wps:bodyPr>
                    </wps:wsp>
                  </wpg:wgp>
                </a:graphicData>
              </a:graphic>
            </wp:anchor>
          </w:drawing>
        </mc:Choice>
        <mc:Fallback>
          <w:pict>
            <v:group w14:anchorId="5F14AD9D" id="Group 1" o:spid="_x0000_s1030" style="position:absolute;left:0;text-align:left;margin-left:-32.3pt;margin-top:-33.15pt;width:530.65pt;height:38.15pt;z-index:251659264" coordsize="55083,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">
              <v:group id="Group 2" o:spid="_x0000_s1031" style="position:absolute;width:54135;height:2190" coordorigin="1060,8992" coordsize="1008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AutoShape 3" o:spid="_x0000_s1032" type="#_x0000_t32" style="position:absolute;left:1076;top:9160;width:10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" strokecolor="#2e74b5 [2408]" strokeweight="4.5pt"/>
                <v:oval id="Oval 4" o:spid="_x0000_s1033" style="position:absolute;left:1060;top:8992;width:36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" fillcolor="#2e74b5 [2408]"/>
              </v:group>
              <v:shapetype id="_x0000_t202" coordsize="21600,21600" o:spt="202" path="m,l,21600r21600,l21600,xe">
                <v:stroke joinstyle="miter"/>
                <v:path gradientshapeok="t" o:connecttype="rect"/>
              </v:shapetype>
              <v:shape id="Text Box 2" o:spid="_x0000_s1034" type="#_x0000_t202" style="position:absolute;left:32538;top:1543;width:2254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F14ADA2" w14:textId="75012807" w:rsidR="00911422" w:rsidRDefault="00B33259">
                      <w:pPr>
                        <w:pStyle w:val="Copyright"/>
                        <w:rPr>
                          <w:rFonts w:ascii="Times New Roman" w:hAnsi="Times New Roman" w:cs="Times New Roman"/>
                        </w:rPr>
                      </w:pPr>
                      <w:r>
                        <w:t xml:space="preserve">© </w:t>
                      </w:r>
                      <w:r>
                        <w:rPr>
                          <w:rFonts w:ascii="Times New Roman" w:hAnsi="Times New Roman" w:cs="Times New Roman"/>
                        </w:rPr>
                        <w:t>202</w:t>
                      </w:r>
                      <w:r w:rsidR="000B203B">
                        <w:rPr>
                          <w:rFonts w:ascii="Times New Roman" w:hAnsi="Times New Roman" w:cs="Times New Roman"/>
                        </w:rPr>
                        <w:t>5</w:t>
                      </w:r>
                      <w:r>
                        <w:rPr>
                          <w:rFonts w:ascii="Times New Roman" w:hAnsi="Times New Roman" w:cs="Times New Roman"/>
                        </w:rPr>
                        <w:t xml:space="preserve"> All rights reserved</w:t>
                      </w:r>
                    </w:p>
                  </w:txbxContent>
                </v:textbox>
              </v:shape>
              <w10:anchorlock/>
            </v:group>
          </w:pict>
        </mc:Fallback>
      </mc:AlternateContent>
    </w:r>
    <w:r>
      <w:rPr>
        <w:color w:val="2E74B5" w:themeColor="accent5" w:themeShade="BF"/>
      </w:rPr>
      <w:t>|</w:t>
    </w:r>
    <w:r w:rsidRPr="004B3C9B">
      <w:rPr>
        <w:color w:val="EE0000"/>
      </w:rPr>
      <w:t>01 (202</w:t>
    </w:r>
    <w:r w:rsidR="000B203B" w:rsidRPr="004B3C9B">
      <w:rPr>
        <w:color w:val="EE0000"/>
      </w:rPr>
      <w:t>5</w:t>
    </w:r>
    <w:r w:rsidRPr="004B3C9B">
      <w:rPr>
        <w:color w:val="EE0000"/>
      </w:rPr>
      <w:t>) pp. 1</w:t>
    </w:r>
    <w:r w:rsidR="00403CA5" w:rsidRPr="004B3C9B">
      <w:rPr>
        <w:color w:val="EE0000"/>
      </w:rPr>
      <w:t>19</w:t>
    </w:r>
    <w:r w:rsidR="00051A4A" w:rsidRPr="004B3C9B">
      <w:rPr>
        <w:color w:val="EE0000"/>
      </w:rPr>
      <w:t xml:space="preserve"> </w:t>
    </w:r>
    <w:r w:rsidRPr="004B3C9B">
      <w:rPr>
        <w:color w:val="EE0000"/>
      </w:rPr>
      <w:t>- 13</w:t>
    </w:r>
    <w:r w:rsidR="00403CA5" w:rsidRPr="004B3C9B">
      <w:rPr>
        <w:color w:val="EE0000"/>
      </w:rPr>
      <w:t>1</w:t>
    </w:r>
    <w:r w:rsidRPr="004B3C9B">
      <w:rPr>
        <w:color w:val="EE0000"/>
      </w:rPr>
      <w:t xml:space="preserve"> </w:t>
    </w:r>
    <w:r>
      <w:rPr>
        <w:color w:val="auto"/>
      </w:rPr>
      <w:t xml:space="preserve">| </w:t>
    </w:r>
    <w:hyperlink r:id="rId1" w:history="1">
      <w:r w:rsidR="003E3DEC" w:rsidRPr="003E3DEC">
        <w:rPr>
          <w:rStyle w:val="Hyperlink"/>
          <w:lang w:val="en-GB"/>
        </w:rPr>
        <w:t>https://www.ukm.my/turath/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AD8E" w14:textId="77777777" w:rsidR="00911422" w:rsidRDefault="00B33259">
      <w:pPr>
        <w:spacing w:after="0"/>
      </w:pPr>
      <w:r>
        <w:separator/>
      </w:r>
    </w:p>
  </w:footnote>
  <w:footnote w:type="continuationSeparator" w:id="0">
    <w:p w14:paraId="5F14AD8F" w14:textId="77777777" w:rsidR="00911422" w:rsidRDefault="00B332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AD90" w14:textId="15B0B676" w:rsidR="00911422" w:rsidRPr="00051A4A" w:rsidRDefault="004B3C9B">
    <w:pPr>
      <w:pStyle w:val="Header"/>
      <w:rPr>
        <w:color w:val="auto"/>
      </w:rPr>
    </w:pPr>
    <w:r>
      <w:rPr>
        <w:color w:val="auto"/>
      </w:rPr>
      <w:t>Author’s first name</w:t>
    </w:r>
    <w:r w:rsidR="00B33259">
      <w:rPr>
        <w:color w:val="auto"/>
      </w:rPr>
      <w:t xml:space="preserve"> / </w:t>
    </w:r>
    <w:r>
      <w:rPr>
        <w:color w:val="auto"/>
      </w:rPr>
      <w:t>AL-</w:t>
    </w:r>
    <w:r w:rsidR="00B33259">
      <w:rPr>
        <w:color w:val="auto"/>
      </w:rPr>
      <w:t xml:space="preserve">TURATH Journal of Al-Quran and Al-Sunnah. </w:t>
    </w:r>
    <w:r w:rsidR="00B33259" w:rsidRPr="003065A1">
      <w:rPr>
        <w:color w:val="EE0000"/>
      </w:rPr>
      <w:t>vol. 8, no. 1 (2023) pp. 1</w:t>
    </w:r>
    <w:r w:rsidR="00E1455E" w:rsidRPr="003065A1">
      <w:rPr>
        <w:color w:val="EE0000"/>
      </w:rPr>
      <w:t>1</w:t>
    </w:r>
    <w:r w:rsidR="00403CA5" w:rsidRPr="003065A1">
      <w:rPr>
        <w:color w:val="EE0000"/>
      </w:rPr>
      <w:t>9</w:t>
    </w:r>
    <w:r w:rsidR="00B33259" w:rsidRPr="003065A1">
      <w:rPr>
        <w:color w:val="EE0000"/>
      </w:rPr>
      <w:t xml:space="preserve"> </w:t>
    </w:r>
    <w:r w:rsidR="00826374" w:rsidRPr="003065A1">
      <w:rPr>
        <w:color w:val="EE0000"/>
      </w:rPr>
      <w:t>–</w:t>
    </w:r>
    <w:r w:rsidR="00B33259" w:rsidRPr="003065A1">
      <w:rPr>
        <w:color w:val="EE0000"/>
      </w:rPr>
      <w:t xml:space="preserve"> 13</w:t>
    </w:r>
    <w:r w:rsidR="00403CA5" w:rsidRPr="003065A1">
      <w:rPr>
        <w:color w:val="EE0000"/>
      </w:rPr>
      <w:t>1</w:t>
    </w:r>
  </w:p>
  <w:p w14:paraId="56B7B502" w14:textId="77777777" w:rsidR="00826374" w:rsidRDefault="00826374" w:rsidP="00826374">
    <w:pPr>
      <w:pStyle w:val="Header"/>
      <w:spacing w:after="0"/>
      <w:rPr>
        <w:color w:val="auto"/>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AD95" w14:textId="77777777" w:rsidR="00911422" w:rsidRDefault="00B33259">
    <w:pPr>
      <w:pStyle w:val="Header"/>
    </w:pPr>
    <w:r>
      <w:rPr>
        <w:noProof/>
        <w:lang w:val="en-US" w:eastAsia="en-US"/>
      </w:rPr>
      <mc:AlternateContent>
        <mc:Choice Requires="wpg">
          <w:drawing>
            <wp:anchor distT="0" distB="0" distL="114300" distR="114300" simplePos="0" relativeHeight="251662336" behindDoc="1" locked="0" layoutInCell="1" allowOverlap="1" wp14:anchorId="5F14AD97" wp14:editId="5F14AD98">
              <wp:simplePos x="0" y="0"/>
              <wp:positionH relativeFrom="column">
                <wp:posOffset>-683895</wp:posOffset>
              </wp:positionH>
              <wp:positionV relativeFrom="paragraph">
                <wp:posOffset>-346710</wp:posOffset>
              </wp:positionV>
              <wp:extent cx="6118860" cy="539750"/>
              <wp:effectExtent l="0" t="0" r="0" b="0"/>
              <wp:wrapNone/>
              <wp:docPr id="9" name="Group 9"/>
              <wp:cNvGraphicFramePr/>
              <a:graphic xmlns:a="http://schemas.openxmlformats.org/drawingml/2006/main">
                <a:graphicData uri="http://schemas.microsoft.com/office/word/2010/wordprocessingGroup">
                  <wpg:wgp>
                    <wpg:cNvGrpSpPr/>
                    <wpg:grpSpPr>
                      <a:xfrm>
                        <a:off x="0" y="0"/>
                        <a:ext cx="6118860" cy="539750"/>
                        <a:chOff x="363" y="174"/>
                        <a:chExt cx="9636" cy="850"/>
                      </a:xfrm>
                    </wpg:grpSpPr>
                    <wps:wsp>
                      <wps:cNvPr id="10" name="Text Box 36"/>
                      <wps:cNvSpPr txBox="1">
                        <a:spLocks noChangeArrowheads="1"/>
                      </wps:cNvSpPr>
                      <wps:spPr bwMode="auto">
                        <a:xfrm>
                          <a:off x="2769" y="427"/>
                          <a:ext cx="7230" cy="460"/>
                        </a:xfrm>
                        <a:prstGeom prst="rect">
                          <a:avLst/>
                        </a:prstGeom>
                        <a:solidFill>
                          <a:srgbClr val="FFFFFF"/>
                        </a:solidFill>
                        <a:ln>
                          <a:noFill/>
                        </a:ln>
                      </wps:spPr>
                      <wps:txbx>
                        <w:txbxContent>
                          <w:p w14:paraId="5F14AD9F" w14:textId="77777777" w:rsidR="00911422" w:rsidRDefault="00B33259">
                            <w:pPr>
                              <w:spacing w:after="0"/>
                              <w:ind w:left="-144"/>
                              <w:rPr>
                                <w:b/>
                                <w:color w:val="2E74B5" w:themeColor="accent5" w:themeShade="BF"/>
                                <w:spacing w:val="4"/>
                                <w:sz w:val="26"/>
                                <w:szCs w:val="36"/>
                              </w:rPr>
                            </w:pPr>
                            <w:r>
                              <w:rPr>
                                <w:b/>
                                <w:color w:val="2E74B5" w:themeColor="accent5" w:themeShade="BF"/>
                                <w:spacing w:val="4"/>
                                <w:sz w:val="26"/>
                                <w:szCs w:val="36"/>
                              </w:rPr>
                              <w:t>Journal of Al-Quran and Al-Sunnah</w:t>
                            </w:r>
                          </w:p>
                        </w:txbxContent>
                      </wps:txbx>
                      <wps:bodyPr rot="0" vert="horz" wrap="square" lIns="91440" tIns="45720" rIns="91440" bIns="45720" anchor="t" anchorCtr="0" upright="1">
                        <a:noAutofit/>
                      </wps:bodyPr>
                    </wps:wsp>
                    <wps:wsp>
                      <wps:cNvPr id="11" name="Text Box 102"/>
                      <wps:cNvSpPr txBox="1">
                        <a:spLocks noChangeArrowheads="1"/>
                      </wps:cNvSpPr>
                      <wps:spPr bwMode="auto">
                        <a:xfrm>
                          <a:off x="363" y="174"/>
                          <a:ext cx="2504" cy="850"/>
                        </a:xfrm>
                        <a:prstGeom prst="rect">
                          <a:avLst/>
                        </a:prstGeom>
                        <a:noFill/>
                        <a:ln>
                          <a:noFill/>
                        </a:ln>
                      </wps:spPr>
                      <wps:txbx>
                        <w:txbxContent>
                          <w:p w14:paraId="5F14ADA0" w14:textId="77777777" w:rsidR="00911422" w:rsidRDefault="00B33259">
                            <w:pPr>
                              <w:pStyle w:val="UMRAN"/>
                              <w:rPr>
                                <w:color w:val="2E74B5" w:themeColor="accent5" w:themeShade="BF"/>
                                <w:sz w:val="48"/>
                                <w:szCs w:val="48"/>
                                <w:lang w:val="en-US"/>
                              </w:rPr>
                            </w:pPr>
                            <w:r>
                              <w:rPr>
                                <w:color w:val="2E74B5" w:themeColor="accent5" w:themeShade="BF"/>
                                <w:sz w:val="48"/>
                                <w:szCs w:val="48"/>
                                <w:lang w:val="en-US"/>
                              </w:rPr>
                              <w:t>TURATH</w:t>
                            </w:r>
                          </w:p>
                        </w:txbxContent>
                      </wps:txbx>
                      <wps:bodyPr rot="0" vert="horz" wrap="square" lIns="91440" tIns="45720" rIns="91440" bIns="45720" anchor="t" anchorCtr="0" upright="1">
                        <a:noAutofit/>
                      </wps:bodyPr>
                    </wps:wsp>
                  </wpg:wgp>
                </a:graphicData>
              </a:graphic>
            </wp:anchor>
          </w:drawing>
        </mc:Choice>
        <mc:Fallback>
          <w:pict>
            <v:group w14:anchorId="5F14AD97" id="Group 9" o:spid="_x0000_s1026" style="position:absolute;left:0;text-align:left;margin-left:-53.85pt;margin-top:-27.3pt;width:481.8pt;height:42.5pt;z-index:-251654144" coordorigin="363,174" coordsize="963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">
              <v:shapetype id="_x0000_t202" coordsize="21600,21600" o:spt="202" path="m,l,21600r21600,l21600,xe">
                <v:stroke joinstyle="miter"/>
                <v:path gradientshapeok="t" o:connecttype="rect"/>
              </v:shapetype>
              <v:shape id="Text Box 36" o:spid="_x0000_s1027" type="#_x0000_t202" style="position:absolute;left:2769;top:427;width:723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F14AD9F" w14:textId="77777777" w:rsidR="00911422" w:rsidRDefault="00B33259">
                      <w:pPr>
                        <w:spacing w:after="0"/>
                        <w:ind w:left="-144"/>
                        <w:rPr>
                          <w:b/>
                          <w:color w:val="2E74B5" w:themeColor="accent5" w:themeShade="BF"/>
                          <w:spacing w:val="4"/>
                          <w:sz w:val="26"/>
                          <w:szCs w:val="36"/>
                        </w:rPr>
                      </w:pPr>
                      <w:r>
                        <w:rPr>
                          <w:b/>
                          <w:color w:val="2E74B5" w:themeColor="accent5" w:themeShade="BF"/>
                          <w:spacing w:val="4"/>
                          <w:sz w:val="26"/>
                          <w:szCs w:val="36"/>
                        </w:rPr>
                        <w:t>Journal of Al-Quran and Al-Sunnah</w:t>
                      </w:r>
                    </w:p>
                  </w:txbxContent>
                </v:textbox>
              </v:shape>
              <v:shape id="Text Box 102" o:spid="_x0000_s1028" type="#_x0000_t202" style="position:absolute;left:363;top:174;width:250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14ADA0" w14:textId="77777777" w:rsidR="00911422" w:rsidRDefault="00B33259">
                      <w:pPr>
                        <w:pStyle w:val="UMRAN"/>
                        <w:rPr>
                          <w:color w:val="2E74B5" w:themeColor="accent5" w:themeShade="BF"/>
                          <w:sz w:val="48"/>
                          <w:szCs w:val="48"/>
                          <w:lang w:val="en-US"/>
                        </w:rPr>
                      </w:pPr>
                      <w:r>
                        <w:rPr>
                          <w:color w:val="2E74B5" w:themeColor="accent5" w:themeShade="BF"/>
                          <w:sz w:val="48"/>
                          <w:szCs w:val="48"/>
                          <w:lang w:val="en-US"/>
                        </w:rPr>
                        <w:t>TURATH</w:t>
                      </w:r>
                    </w:p>
                  </w:txbxContent>
                </v:textbox>
              </v:shape>
            </v:group>
          </w:pict>
        </mc:Fallback>
      </mc:AlternateContent>
    </w:r>
    <w:r>
      <w:rPr>
        <w:noProof/>
        <w:lang w:val="en-US" w:eastAsia="en-US"/>
      </w:rPr>
      <mc:AlternateContent>
        <mc:Choice Requires="wps">
          <w:drawing>
            <wp:anchor distT="0" distB="0" distL="114300" distR="114300" simplePos="0" relativeHeight="251661312" behindDoc="1" locked="0" layoutInCell="1" allowOverlap="1" wp14:anchorId="5F14AD99" wp14:editId="5F14AD9A">
              <wp:simplePos x="0" y="0"/>
              <wp:positionH relativeFrom="column">
                <wp:posOffset>635000</wp:posOffset>
              </wp:positionH>
              <wp:positionV relativeFrom="paragraph">
                <wp:posOffset>-203200</wp:posOffset>
              </wp:positionV>
              <wp:extent cx="5444490" cy="0"/>
              <wp:effectExtent l="0" t="0" r="0" b="0"/>
              <wp:wrapNone/>
              <wp:docPr id="8" name="Connector: Curved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4490" cy="0"/>
                      </a:xfrm>
                      <a:prstGeom prst="curvedConnector3">
                        <a:avLst>
                          <a:gd name="adj1" fmla="val 49986"/>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70C99A4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8" o:spid="_x0000_s1026" type="#_x0000_t38" style="position:absolute;margin-left:50pt;margin-top:-16pt;width:428.7pt;height:0;flip:y;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" adj="10797" strokecolor="#4472c4 [3204]" strokeweight="1.5pt">
              <v:stroke joinstyle="miter"/>
            </v:shape>
          </w:pict>
        </mc:Fallback>
      </mc:AlternateContent>
    </w:r>
    <w:r>
      <w:rPr>
        <w:noProof/>
        <w:lang w:val="en-US" w:eastAsia="en-US"/>
      </w:rPr>
      <mc:AlternateContent>
        <mc:Choice Requires="wps">
          <w:drawing>
            <wp:anchor distT="0" distB="0" distL="114300" distR="114300" simplePos="0" relativeHeight="251660288" behindDoc="1" locked="0" layoutInCell="1" allowOverlap="1" wp14:anchorId="5F14AD9B" wp14:editId="5F14AD9C">
              <wp:simplePos x="0" y="0"/>
              <wp:positionH relativeFrom="column">
                <wp:posOffset>5345430</wp:posOffset>
              </wp:positionH>
              <wp:positionV relativeFrom="paragraph">
                <wp:posOffset>-203200</wp:posOffset>
              </wp:positionV>
              <wp:extent cx="941070" cy="279400"/>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9400"/>
                      </a:xfrm>
                      <a:prstGeom prst="rect">
                        <a:avLst/>
                      </a:prstGeom>
                      <a:noFill/>
                      <a:ln>
                        <a:noFill/>
                      </a:ln>
                    </wps:spPr>
                    <wps:txbx>
                      <w:txbxContent>
                        <w:p w14:paraId="5F14ADA1" w14:textId="77777777" w:rsidR="00911422" w:rsidRDefault="00B33259">
                          <w:pPr>
                            <w:pStyle w:val="UMRAN"/>
                            <w:ind w:left="0"/>
                            <w:jc w:val="right"/>
                            <w:rPr>
                              <w:rFonts w:ascii="ganded MT Bold" w:hAnsi="ganded MT Bold"/>
                              <w:sz w:val="24"/>
                              <w:szCs w:val="26"/>
                            </w:rPr>
                          </w:pPr>
                          <w:r>
                            <w:rPr>
                              <w:rFonts w:ascii="ganded MT Bold" w:hAnsi="ganded MT Bold"/>
                              <w:color w:val="FFFFFF"/>
                              <w:sz w:val="24"/>
                              <w:szCs w:val="26"/>
                            </w:rPr>
                            <w:t>Full Paper</w:t>
                          </w:r>
                        </w:p>
                      </w:txbxContent>
                    </wps:txbx>
                    <wps:bodyPr rot="0" vert="horz" wrap="square" lIns="91440" tIns="45720" rIns="91440" bIns="45720" anchor="t" anchorCtr="0" upright="1">
                      <a:noAutofit/>
                    </wps:bodyPr>
                  </wps:wsp>
                </a:graphicData>
              </a:graphic>
            </wp:anchor>
          </w:drawing>
        </mc:Choice>
        <mc:Fallback>
          <w:pict>
            <v:shape w14:anchorId="5F14AD9B" id="Text Box 7" o:spid="_x0000_s1029" type="#_x0000_t202" style="position:absolute;left:0;text-align:left;margin-left:420.9pt;margin-top:-16pt;width:74.1pt;height:2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" filled="f" stroked="f">
              <v:textbox>
                <w:txbxContent>
                  <w:p w14:paraId="5F14ADA1" w14:textId="77777777" w:rsidR="00911422" w:rsidRDefault="00B33259">
                    <w:pPr>
                      <w:pStyle w:val="UMRAN"/>
                      <w:ind w:left="0"/>
                      <w:jc w:val="right"/>
                      <w:rPr>
                        <w:rFonts w:ascii="ganded MT Bold" w:hAnsi="ganded MT Bold"/>
                        <w:sz w:val="24"/>
                        <w:szCs w:val="26"/>
                      </w:rPr>
                    </w:pPr>
                    <w:r>
                      <w:rPr>
                        <w:rFonts w:ascii="ganded MT Bold" w:hAnsi="ganded MT Bold"/>
                        <w:color w:val="FFFFFF"/>
                        <w:sz w:val="24"/>
                        <w:szCs w:val="26"/>
                      </w:rPr>
                      <w:t>Full Paper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F7177"/>
    <w:multiLevelType w:val="multilevel"/>
    <w:tmpl w:val="4E743AC4"/>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AA2D4A"/>
    <w:multiLevelType w:val="multilevel"/>
    <w:tmpl w:val="4AAA2D4A"/>
    <w:lvl w:ilvl="0">
      <w:start w:val="1"/>
      <w:numFmt w:val="decimal"/>
      <w:pStyle w:val="Heading1"/>
      <w:lvlText w:val="%1.0"/>
      <w:lvlJc w:val="left"/>
      <w:pPr>
        <w:ind w:left="432" w:hanging="432"/>
      </w:pPr>
      <w:rPr>
        <w:rFonts w:hint="default"/>
      </w:rPr>
    </w:lvl>
    <w:lvl w:ilvl="1">
      <w:start w:val="1"/>
      <w:numFmt w:val="decimal"/>
      <w:lvlText w:val="%1.%2"/>
      <w:lvlJc w:val="left"/>
      <w:pPr>
        <w:ind w:left="3553"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4223720">
    <w:abstractNumId w:val="1"/>
  </w:num>
  <w:num w:numId="2" w16cid:durableId="209697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wMTGwtLSwNDI1NjZR0lEKTi0uzszPAykwqQUAcUPJdiwAAAA="/>
  </w:docVars>
  <w:rsids>
    <w:rsidRoot w:val="00D07829"/>
    <w:rsid w:val="00001799"/>
    <w:rsid w:val="000018CA"/>
    <w:rsid w:val="00001E7F"/>
    <w:rsid w:val="0000565E"/>
    <w:rsid w:val="00010474"/>
    <w:rsid w:val="00012809"/>
    <w:rsid w:val="00012DAD"/>
    <w:rsid w:val="00022EED"/>
    <w:rsid w:val="0003102F"/>
    <w:rsid w:val="00033155"/>
    <w:rsid w:val="000415D0"/>
    <w:rsid w:val="0004189B"/>
    <w:rsid w:val="00051A4A"/>
    <w:rsid w:val="000608D2"/>
    <w:rsid w:val="00065101"/>
    <w:rsid w:val="000708F6"/>
    <w:rsid w:val="00071C2D"/>
    <w:rsid w:val="00074E20"/>
    <w:rsid w:val="00075CDE"/>
    <w:rsid w:val="00083D4B"/>
    <w:rsid w:val="00086042"/>
    <w:rsid w:val="000906F2"/>
    <w:rsid w:val="00094CCF"/>
    <w:rsid w:val="00096C80"/>
    <w:rsid w:val="000A0F11"/>
    <w:rsid w:val="000B203B"/>
    <w:rsid w:val="000D44C4"/>
    <w:rsid w:val="000D58D1"/>
    <w:rsid w:val="000E3120"/>
    <w:rsid w:val="000F1857"/>
    <w:rsid w:val="000F36C4"/>
    <w:rsid w:val="000F6117"/>
    <w:rsid w:val="0010082B"/>
    <w:rsid w:val="001048E5"/>
    <w:rsid w:val="0010652A"/>
    <w:rsid w:val="0011349F"/>
    <w:rsid w:val="00120C37"/>
    <w:rsid w:val="001244F3"/>
    <w:rsid w:val="00133D67"/>
    <w:rsid w:val="001436D1"/>
    <w:rsid w:val="00150717"/>
    <w:rsid w:val="001515B4"/>
    <w:rsid w:val="001562C6"/>
    <w:rsid w:val="001648B8"/>
    <w:rsid w:val="0016503D"/>
    <w:rsid w:val="0016772D"/>
    <w:rsid w:val="00177717"/>
    <w:rsid w:val="0018772E"/>
    <w:rsid w:val="00192545"/>
    <w:rsid w:val="00197F6A"/>
    <w:rsid w:val="001A39F6"/>
    <w:rsid w:val="001A6470"/>
    <w:rsid w:val="001B054A"/>
    <w:rsid w:val="001B50C9"/>
    <w:rsid w:val="001D0CC6"/>
    <w:rsid w:val="001D133E"/>
    <w:rsid w:val="00220A2C"/>
    <w:rsid w:val="0022405F"/>
    <w:rsid w:val="0022479E"/>
    <w:rsid w:val="00227F34"/>
    <w:rsid w:val="00244473"/>
    <w:rsid w:val="00245C3D"/>
    <w:rsid w:val="00246C6E"/>
    <w:rsid w:val="002543C2"/>
    <w:rsid w:val="00262280"/>
    <w:rsid w:val="002719BD"/>
    <w:rsid w:val="00277AE8"/>
    <w:rsid w:val="0028772E"/>
    <w:rsid w:val="002A2531"/>
    <w:rsid w:val="002A55DD"/>
    <w:rsid w:val="002A7BCF"/>
    <w:rsid w:val="002B4C7C"/>
    <w:rsid w:val="002C0306"/>
    <w:rsid w:val="002C0CB8"/>
    <w:rsid w:val="002C5734"/>
    <w:rsid w:val="002D271B"/>
    <w:rsid w:val="002D5A83"/>
    <w:rsid w:val="002E2FA4"/>
    <w:rsid w:val="002E4EB8"/>
    <w:rsid w:val="002F2D7F"/>
    <w:rsid w:val="002F648B"/>
    <w:rsid w:val="002F69D1"/>
    <w:rsid w:val="00300F33"/>
    <w:rsid w:val="0030260C"/>
    <w:rsid w:val="00302F06"/>
    <w:rsid w:val="003065A1"/>
    <w:rsid w:val="00307E42"/>
    <w:rsid w:val="0031541C"/>
    <w:rsid w:val="00321B90"/>
    <w:rsid w:val="00347DF9"/>
    <w:rsid w:val="003500B0"/>
    <w:rsid w:val="00377849"/>
    <w:rsid w:val="00381A89"/>
    <w:rsid w:val="00383881"/>
    <w:rsid w:val="00390847"/>
    <w:rsid w:val="00390886"/>
    <w:rsid w:val="00393FE7"/>
    <w:rsid w:val="003A765F"/>
    <w:rsid w:val="003C0F4C"/>
    <w:rsid w:val="003C431C"/>
    <w:rsid w:val="003C7A0B"/>
    <w:rsid w:val="003D0132"/>
    <w:rsid w:val="003D26E6"/>
    <w:rsid w:val="003E0792"/>
    <w:rsid w:val="003E37C5"/>
    <w:rsid w:val="003E3DEC"/>
    <w:rsid w:val="003E73C3"/>
    <w:rsid w:val="003F2DD7"/>
    <w:rsid w:val="003F6C9C"/>
    <w:rsid w:val="00402002"/>
    <w:rsid w:val="004021AD"/>
    <w:rsid w:val="00403CA5"/>
    <w:rsid w:val="0041110E"/>
    <w:rsid w:val="00417B65"/>
    <w:rsid w:val="0042053E"/>
    <w:rsid w:val="00431953"/>
    <w:rsid w:val="0043514A"/>
    <w:rsid w:val="004408D1"/>
    <w:rsid w:val="00451680"/>
    <w:rsid w:val="00456412"/>
    <w:rsid w:val="00465C6C"/>
    <w:rsid w:val="00472DD9"/>
    <w:rsid w:val="004732B1"/>
    <w:rsid w:val="00476BA5"/>
    <w:rsid w:val="00477A72"/>
    <w:rsid w:val="004800B9"/>
    <w:rsid w:val="00481EC0"/>
    <w:rsid w:val="004938EA"/>
    <w:rsid w:val="00494B6F"/>
    <w:rsid w:val="00495F50"/>
    <w:rsid w:val="004A7AF5"/>
    <w:rsid w:val="004B3C9B"/>
    <w:rsid w:val="004B3F33"/>
    <w:rsid w:val="004B4E48"/>
    <w:rsid w:val="004B5689"/>
    <w:rsid w:val="004C030F"/>
    <w:rsid w:val="004D0695"/>
    <w:rsid w:val="004E2034"/>
    <w:rsid w:val="004E7C2F"/>
    <w:rsid w:val="005014ED"/>
    <w:rsid w:val="00537FE7"/>
    <w:rsid w:val="00543891"/>
    <w:rsid w:val="005506F5"/>
    <w:rsid w:val="00555D74"/>
    <w:rsid w:val="005719C3"/>
    <w:rsid w:val="00572961"/>
    <w:rsid w:val="00574579"/>
    <w:rsid w:val="00576622"/>
    <w:rsid w:val="00577DED"/>
    <w:rsid w:val="00586A42"/>
    <w:rsid w:val="00587B6A"/>
    <w:rsid w:val="00590C00"/>
    <w:rsid w:val="005A05A7"/>
    <w:rsid w:val="005A523C"/>
    <w:rsid w:val="005C4B1E"/>
    <w:rsid w:val="005C7181"/>
    <w:rsid w:val="00614D7E"/>
    <w:rsid w:val="00616BD5"/>
    <w:rsid w:val="00621793"/>
    <w:rsid w:val="00637587"/>
    <w:rsid w:val="006505BD"/>
    <w:rsid w:val="00653EDA"/>
    <w:rsid w:val="006667FA"/>
    <w:rsid w:val="006669E4"/>
    <w:rsid w:val="006719FE"/>
    <w:rsid w:val="00684390"/>
    <w:rsid w:val="00684A08"/>
    <w:rsid w:val="00695C28"/>
    <w:rsid w:val="006A39EE"/>
    <w:rsid w:val="006A4586"/>
    <w:rsid w:val="006B2F3A"/>
    <w:rsid w:val="006B3A7A"/>
    <w:rsid w:val="006B3BD9"/>
    <w:rsid w:val="006C2DCA"/>
    <w:rsid w:val="006D0F1C"/>
    <w:rsid w:val="006D479A"/>
    <w:rsid w:val="006E0583"/>
    <w:rsid w:val="006E5D4A"/>
    <w:rsid w:val="006E5DB1"/>
    <w:rsid w:val="006F5A60"/>
    <w:rsid w:val="007054D8"/>
    <w:rsid w:val="007135D5"/>
    <w:rsid w:val="00715C0D"/>
    <w:rsid w:val="00732C80"/>
    <w:rsid w:val="00742FCD"/>
    <w:rsid w:val="00743808"/>
    <w:rsid w:val="00743EB8"/>
    <w:rsid w:val="00750F45"/>
    <w:rsid w:val="00756FAF"/>
    <w:rsid w:val="007577D5"/>
    <w:rsid w:val="0076380E"/>
    <w:rsid w:val="00766745"/>
    <w:rsid w:val="00772E1D"/>
    <w:rsid w:val="0078141B"/>
    <w:rsid w:val="007825D7"/>
    <w:rsid w:val="00785BBE"/>
    <w:rsid w:val="007907C1"/>
    <w:rsid w:val="007B47B8"/>
    <w:rsid w:val="007D7B1E"/>
    <w:rsid w:val="007D7D18"/>
    <w:rsid w:val="007F1B32"/>
    <w:rsid w:val="00814237"/>
    <w:rsid w:val="0082209D"/>
    <w:rsid w:val="00825642"/>
    <w:rsid w:val="00826374"/>
    <w:rsid w:val="0083331F"/>
    <w:rsid w:val="00834673"/>
    <w:rsid w:val="00841AE2"/>
    <w:rsid w:val="00857B36"/>
    <w:rsid w:val="00857DC3"/>
    <w:rsid w:val="008720A8"/>
    <w:rsid w:val="00884A6F"/>
    <w:rsid w:val="00886389"/>
    <w:rsid w:val="008B033E"/>
    <w:rsid w:val="008B499C"/>
    <w:rsid w:val="008C03E0"/>
    <w:rsid w:val="008C17E4"/>
    <w:rsid w:val="008C26A0"/>
    <w:rsid w:val="008D1BD4"/>
    <w:rsid w:val="008D4F5E"/>
    <w:rsid w:val="008E0DE9"/>
    <w:rsid w:val="008E35A3"/>
    <w:rsid w:val="008E7D06"/>
    <w:rsid w:val="008F3C3B"/>
    <w:rsid w:val="008F3F80"/>
    <w:rsid w:val="009013EF"/>
    <w:rsid w:val="00901C1E"/>
    <w:rsid w:val="0090276E"/>
    <w:rsid w:val="00907846"/>
    <w:rsid w:val="00911422"/>
    <w:rsid w:val="00916E05"/>
    <w:rsid w:val="00917028"/>
    <w:rsid w:val="009316FB"/>
    <w:rsid w:val="00932D92"/>
    <w:rsid w:val="00945E35"/>
    <w:rsid w:val="00951DBF"/>
    <w:rsid w:val="009545A1"/>
    <w:rsid w:val="00960F39"/>
    <w:rsid w:val="009635C6"/>
    <w:rsid w:val="00964F27"/>
    <w:rsid w:val="00977E77"/>
    <w:rsid w:val="009851E8"/>
    <w:rsid w:val="00993B63"/>
    <w:rsid w:val="0099543C"/>
    <w:rsid w:val="009A3193"/>
    <w:rsid w:val="009A688E"/>
    <w:rsid w:val="009B5515"/>
    <w:rsid w:val="009C1588"/>
    <w:rsid w:val="009C197C"/>
    <w:rsid w:val="009F4364"/>
    <w:rsid w:val="00A03BC9"/>
    <w:rsid w:val="00A1086D"/>
    <w:rsid w:val="00A10C52"/>
    <w:rsid w:val="00A21F13"/>
    <w:rsid w:val="00A33529"/>
    <w:rsid w:val="00A34C29"/>
    <w:rsid w:val="00A42D33"/>
    <w:rsid w:val="00A81894"/>
    <w:rsid w:val="00A86A1C"/>
    <w:rsid w:val="00A90383"/>
    <w:rsid w:val="00A943C2"/>
    <w:rsid w:val="00AA02CD"/>
    <w:rsid w:val="00AA14F1"/>
    <w:rsid w:val="00AA4765"/>
    <w:rsid w:val="00AB7BC7"/>
    <w:rsid w:val="00AB7EB6"/>
    <w:rsid w:val="00AD060E"/>
    <w:rsid w:val="00AE2C87"/>
    <w:rsid w:val="00AE4980"/>
    <w:rsid w:val="00AF1293"/>
    <w:rsid w:val="00AF6301"/>
    <w:rsid w:val="00AF6D43"/>
    <w:rsid w:val="00B0186F"/>
    <w:rsid w:val="00B018D5"/>
    <w:rsid w:val="00B10AF4"/>
    <w:rsid w:val="00B13D2A"/>
    <w:rsid w:val="00B208B6"/>
    <w:rsid w:val="00B27CA3"/>
    <w:rsid w:val="00B31BAE"/>
    <w:rsid w:val="00B331E0"/>
    <w:rsid w:val="00B33259"/>
    <w:rsid w:val="00B363FB"/>
    <w:rsid w:val="00B62D08"/>
    <w:rsid w:val="00B70C97"/>
    <w:rsid w:val="00B75C9C"/>
    <w:rsid w:val="00B804BD"/>
    <w:rsid w:val="00B82EE7"/>
    <w:rsid w:val="00B8475D"/>
    <w:rsid w:val="00B90C13"/>
    <w:rsid w:val="00B91229"/>
    <w:rsid w:val="00B92EAB"/>
    <w:rsid w:val="00B9318B"/>
    <w:rsid w:val="00B96D89"/>
    <w:rsid w:val="00BA118A"/>
    <w:rsid w:val="00BA2409"/>
    <w:rsid w:val="00BA44DC"/>
    <w:rsid w:val="00BB414C"/>
    <w:rsid w:val="00BB438C"/>
    <w:rsid w:val="00BC2EB6"/>
    <w:rsid w:val="00BD2D28"/>
    <w:rsid w:val="00BD40E5"/>
    <w:rsid w:val="00BE015D"/>
    <w:rsid w:val="00BE08B6"/>
    <w:rsid w:val="00BE448E"/>
    <w:rsid w:val="00BE4620"/>
    <w:rsid w:val="00BE76E2"/>
    <w:rsid w:val="00BE79E8"/>
    <w:rsid w:val="00BF1D3D"/>
    <w:rsid w:val="00BF2B24"/>
    <w:rsid w:val="00BF764B"/>
    <w:rsid w:val="00BF7A4D"/>
    <w:rsid w:val="00C047AA"/>
    <w:rsid w:val="00C054F0"/>
    <w:rsid w:val="00C074BC"/>
    <w:rsid w:val="00C13757"/>
    <w:rsid w:val="00C13EEA"/>
    <w:rsid w:val="00C25784"/>
    <w:rsid w:val="00C31432"/>
    <w:rsid w:val="00C40B62"/>
    <w:rsid w:val="00C42629"/>
    <w:rsid w:val="00C52E6E"/>
    <w:rsid w:val="00C64B0B"/>
    <w:rsid w:val="00C73D13"/>
    <w:rsid w:val="00C95688"/>
    <w:rsid w:val="00C95C7A"/>
    <w:rsid w:val="00CA1129"/>
    <w:rsid w:val="00CB25A1"/>
    <w:rsid w:val="00CB6352"/>
    <w:rsid w:val="00CC5D36"/>
    <w:rsid w:val="00CC6099"/>
    <w:rsid w:val="00CE2CB4"/>
    <w:rsid w:val="00CE481D"/>
    <w:rsid w:val="00CF3C34"/>
    <w:rsid w:val="00CF5161"/>
    <w:rsid w:val="00CF5742"/>
    <w:rsid w:val="00D01E37"/>
    <w:rsid w:val="00D06501"/>
    <w:rsid w:val="00D06D41"/>
    <w:rsid w:val="00D07829"/>
    <w:rsid w:val="00D21AC2"/>
    <w:rsid w:val="00D33E38"/>
    <w:rsid w:val="00D36BF0"/>
    <w:rsid w:val="00D40088"/>
    <w:rsid w:val="00D46D8C"/>
    <w:rsid w:val="00D53944"/>
    <w:rsid w:val="00D64676"/>
    <w:rsid w:val="00D66495"/>
    <w:rsid w:val="00D67212"/>
    <w:rsid w:val="00D70BAD"/>
    <w:rsid w:val="00D724E5"/>
    <w:rsid w:val="00D80160"/>
    <w:rsid w:val="00D80D5D"/>
    <w:rsid w:val="00D81EAF"/>
    <w:rsid w:val="00D85DD9"/>
    <w:rsid w:val="00D92455"/>
    <w:rsid w:val="00D97ED0"/>
    <w:rsid w:val="00DB0B6E"/>
    <w:rsid w:val="00DB11C3"/>
    <w:rsid w:val="00DB18B1"/>
    <w:rsid w:val="00DD240D"/>
    <w:rsid w:val="00DD59CB"/>
    <w:rsid w:val="00DE28F3"/>
    <w:rsid w:val="00DF256B"/>
    <w:rsid w:val="00DF27E9"/>
    <w:rsid w:val="00DF2F83"/>
    <w:rsid w:val="00E00484"/>
    <w:rsid w:val="00E05AAE"/>
    <w:rsid w:val="00E05D39"/>
    <w:rsid w:val="00E12FAC"/>
    <w:rsid w:val="00E1455E"/>
    <w:rsid w:val="00E21B9A"/>
    <w:rsid w:val="00E34388"/>
    <w:rsid w:val="00E40A7C"/>
    <w:rsid w:val="00E41E86"/>
    <w:rsid w:val="00E45FCA"/>
    <w:rsid w:val="00E47CFC"/>
    <w:rsid w:val="00E529FA"/>
    <w:rsid w:val="00E80C05"/>
    <w:rsid w:val="00E9671D"/>
    <w:rsid w:val="00EA0F3D"/>
    <w:rsid w:val="00EA738D"/>
    <w:rsid w:val="00EB4249"/>
    <w:rsid w:val="00EB46FB"/>
    <w:rsid w:val="00EB750F"/>
    <w:rsid w:val="00EB7F9F"/>
    <w:rsid w:val="00ED1B05"/>
    <w:rsid w:val="00ED3237"/>
    <w:rsid w:val="00EE33C7"/>
    <w:rsid w:val="00EF52BF"/>
    <w:rsid w:val="00EF5353"/>
    <w:rsid w:val="00F022CE"/>
    <w:rsid w:val="00F046E1"/>
    <w:rsid w:val="00F249F4"/>
    <w:rsid w:val="00F24D22"/>
    <w:rsid w:val="00F4069C"/>
    <w:rsid w:val="00F5365A"/>
    <w:rsid w:val="00F7015B"/>
    <w:rsid w:val="00F704C5"/>
    <w:rsid w:val="00F83CD1"/>
    <w:rsid w:val="00FA555A"/>
    <w:rsid w:val="00FA5886"/>
    <w:rsid w:val="00FC4D72"/>
    <w:rsid w:val="00FC6A47"/>
    <w:rsid w:val="00FE232E"/>
    <w:rsid w:val="00FF277F"/>
    <w:rsid w:val="05124F60"/>
    <w:rsid w:val="0CC327FC"/>
    <w:rsid w:val="0FE52F19"/>
    <w:rsid w:val="2A16644F"/>
    <w:rsid w:val="2F1E3F4E"/>
    <w:rsid w:val="68C450E9"/>
    <w:rsid w:val="70B1143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14ACCB"/>
  <w15:docId w15:val="{2FE44795-A9FB-4925-9B17-74CD8A90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ascii="Garamond" w:eastAsia="Calibri" w:hAnsi="Garamond" w:cs="Arial"/>
      <w:szCs w:val="22"/>
      <w:lang w:val="en-GB" w:eastAsia="en-US"/>
    </w:rPr>
  </w:style>
  <w:style w:type="paragraph" w:styleId="Heading1">
    <w:name w:val="heading 1"/>
    <w:basedOn w:val="Normal"/>
    <w:next w:val="TAMainText"/>
    <w:link w:val="Heading1Char"/>
    <w:qFormat/>
    <w:pPr>
      <w:numPr>
        <w:numId w:val="1"/>
      </w:numPr>
      <w:spacing w:before="360" w:after="240"/>
      <w:contextualSpacing/>
      <w:jc w:val="both"/>
      <w:outlineLvl w:val="0"/>
    </w:pPr>
    <w:rPr>
      <w:rFonts w:eastAsia="SimSun" w:cs="Times New Roman"/>
      <w:b/>
      <w:bCs/>
      <w:color w:val="700015"/>
      <w:sz w:val="28"/>
      <w:szCs w:val="28"/>
      <w:lang w:bidi="en-US"/>
    </w:rPr>
  </w:style>
  <w:style w:type="paragraph" w:styleId="Heading2">
    <w:name w:val="heading 2"/>
    <w:basedOn w:val="Normal"/>
    <w:next w:val="TAMainText"/>
    <w:link w:val="Heading2Char"/>
    <w:qFormat/>
    <w:pPr>
      <w:keepNext/>
      <w:keepLines/>
      <w:spacing w:after="0"/>
      <w:ind w:left="567" w:hanging="567"/>
      <w:jc w:val="both"/>
      <w:outlineLvl w:val="1"/>
    </w:pPr>
    <w:rPr>
      <w:rFonts w:eastAsia="SimSun" w:cs="Times New Roman"/>
      <w:b/>
      <w:color w:val="2E74B5" w:themeColor="accent5" w:themeShade="BF"/>
      <w:sz w:val="24"/>
      <w:szCs w:val="24"/>
    </w:rPr>
  </w:style>
  <w:style w:type="paragraph" w:styleId="Heading3">
    <w:name w:val="heading 3"/>
    <w:basedOn w:val="Heading2"/>
    <w:next w:val="Normal"/>
    <w:link w:val="Heading3Char"/>
    <w:qFormat/>
    <w:pPr>
      <w:keepLines w:val="0"/>
      <w:spacing w:after="60"/>
      <w:outlineLvl w:val="2"/>
    </w:pPr>
    <w:rPr>
      <w:bCs/>
      <w:i/>
      <w:color w:val="600012"/>
    </w:rPr>
  </w:style>
  <w:style w:type="paragraph" w:styleId="Heading4">
    <w:name w:val="heading 4"/>
    <w:basedOn w:val="Heading1"/>
    <w:next w:val="Normal"/>
    <w:link w:val="Heading4Char"/>
    <w:qFormat/>
    <w:pPr>
      <w:keepNext/>
      <w:keepLines/>
      <w:numPr>
        <w:ilvl w:val="3"/>
      </w:numPr>
      <w:spacing w:before="120" w:after="40"/>
      <w:outlineLvl w:val="3"/>
    </w:pPr>
    <w:rPr>
      <w:b w:val="0"/>
      <w:i/>
      <w:iCs/>
      <w:sz w:val="20"/>
    </w:rPr>
  </w:style>
  <w:style w:type="paragraph" w:styleId="Heading5">
    <w:name w:val="heading 5"/>
    <w:basedOn w:val="Normal"/>
    <w:next w:val="Normal"/>
    <w:link w:val="Heading5Char"/>
    <w:uiPriority w:val="9"/>
    <w:qFormat/>
    <w:pPr>
      <w:keepNext/>
      <w:keepLines/>
      <w:numPr>
        <w:ilvl w:val="4"/>
        <w:numId w:val="1"/>
      </w:numPr>
      <w:spacing w:before="40" w:after="0"/>
      <w:outlineLvl w:val="4"/>
    </w:pPr>
    <w:rPr>
      <w:rFonts w:ascii="Calibri Light" w:eastAsia="SimSun" w:hAnsi="Calibri Light" w:cs="Times New Roman"/>
      <w:color w:val="EC8867"/>
      <w:szCs w:val="20"/>
    </w:rPr>
  </w:style>
  <w:style w:type="paragraph" w:styleId="Heading6">
    <w:name w:val="heading 6"/>
    <w:basedOn w:val="Normal"/>
    <w:next w:val="Normal"/>
    <w:link w:val="Heading6Char"/>
    <w:uiPriority w:val="9"/>
    <w:qFormat/>
    <w:pPr>
      <w:keepNext/>
      <w:keepLines/>
      <w:numPr>
        <w:ilvl w:val="5"/>
        <w:numId w:val="1"/>
      </w:numPr>
      <w:spacing w:before="40" w:after="0"/>
      <w:outlineLvl w:val="5"/>
    </w:pPr>
    <w:rPr>
      <w:rFonts w:ascii="Calibri Light" w:eastAsia="SimSun" w:hAnsi="Calibri Light" w:cs="Times New Roman"/>
      <w:color w:val="C94418"/>
      <w:szCs w:val="20"/>
    </w:rPr>
  </w:style>
  <w:style w:type="paragraph" w:styleId="Heading7">
    <w:name w:val="heading 7"/>
    <w:basedOn w:val="Normal"/>
    <w:next w:val="Normal"/>
    <w:link w:val="Heading7Char"/>
    <w:uiPriority w:val="9"/>
    <w:qFormat/>
    <w:pPr>
      <w:keepNext/>
      <w:keepLines/>
      <w:numPr>
        <w:ilvl w:val="6"/>
        <w:numId w:val="1"/>
      </w:numPr>
      <w:spacing w:before="40" w:after="0"/>
      <w:outlineLvl w:val="6"/>
    </w:pPr>
    <w:rPr>
      <w:rFonts w:ascii="Calibri Light" w:eastAsia="SimSun" w:hAnsi="Calibri Light" w:cs="Times New Roman"/>
      <w:i/>
      <w:iCs/>
      <w:color w:val="C94418"/>
      <w:szCs w:val="20"/>
    </w:rPr>
  </w:style>
  <w:style w:type="paragraph" w:styleId="Heading8">
    <w:name w:val="heading 8"/>
    <w:basedOn w:val="Normal"/>
    <w:next w:val="Normal"/>
    <w:link w:val="Heading8Char"/>
    <w:uiPriority w:val="9"/>
    <w:qFormat/>
    <w:pPr>
      <w:keepNext/>
      <w:keepLines/>
      <w:numPr>
        <w:ilvl w:val="7"/>
        <w:numId w:val="1"/>
      </w:numPr>
      <w:spacing w:before="40" w:after="0"/>
      <w:outlineLvl w:val="7"/>
    </w:pPr>
    <w:rPr>
      <w:rFonts w:ascii="Calibri Light" w:eastAsia="SimSu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ainText">
    <w:name w:val="TA_Main_Text"/>
    <w:basedOn w:val="Normal"/>
    <w:link w:val="TAMainTextChar"/>
    <w:qFormat/>
    <w:pPr>
      <w:spacing w:before="120" w:line="264" w:lineRule="auto"/>
      <w:ind w:right="1088" w:firstLine="1134"/>
      <w:jc w:val="right"/>
    </w:pPr>
    <w:rPr>
      <w:rFonts w:cs="Traditional Arabic"/>
      <w:spacing w:val="-1"/>
      <w:sz w:val="24"/>
      <w:szCs w:val="24"/>
      <w:shd w:val="clear" w:color="auto" w:fill="FFFFFF"/>
      <w:lang w:val="zh-CN" w:eastAsia="zh-CN"/>
    </w:rPr>
  </w:style>
  <w:style w:type="paragraph" w:styleId="BalloonText">
    <w:name w:val="Balloon Text"/>
    <w:basedOn w:val="Normal"/>
    <w:link w:val="BalloonTextChar"/>
    <w:uiPriority w:val="99"/>
    <w:semiHidden/>
    <w:unhideWhenUsed/>
    <w:pPr>
      <w:spacing w:after="0"/>
      <w:ind w:firstLine="170"/>
      <w:jc w:val="both"/>
    </w:pPr>
    <w:rPr>
      <w:rFonts w:ascii="Segoe UI" w:eastAsia="Times New Roman" w:hAnsi="Segoe UI" w:cs="Segoe UI"/>
      <w:sz w:val="18"/>
      <w:szCs w:val="18"/>
    </w:rPr>
  </w:style>
  <w:style w:type="paragraph" w:styleId="BlockText">
    <w:name w:val="Block Text"/>
    <w:basedOn w:val="Normal"/>
    <w:link w:val="BlockTextChar"/>
    <w:qFormat/>
    <w:pPr>
      <w:spacing w:after="180"/>
      <w:ind w:left="227" w:right="227"/>
      <w:jc w:val="both"/>
    </w:pPr>
    <w:rPr>
      <w:rFonts w:eastAsia="Times New Roman" w:cs="Traditional Arabic"/>
      <w:sz w:val="18"/>
      <w:szCs w:val="24"/>
    </w:rPr>
  </w:style>
  <w:style w:type="paragraph" w:styleId="BodyText">
    <w:name w:val="Body Text"/>
    <w:basedOn w:val="Normal"/>
    <w:link w:val="BodyTextChar"/>
    <w:pPr>
      <w:bidi/>
      <w:spacing w:after="0"/>
    </w:pPr>
    <w:rPr>
      <w:rFonts w:ascii="AGA Arabesque" w:eastAsia="Times New Roman" w:hAnsi="AGA Arabesque" w:cs="Traditional Arabic"/>
      <w:sz w:val="32"/>
      <w:szCs w:val="32"/>
      <w:lang w:val="en-US"/>
    </w:rPr>
  </w:style>
  <w:style w:type="paragraph" w:styleId="BodyText2">
    <w:name w:val="Body Text 2"/>
    <w:basedOn w:val="Normal"/>
    <w:link w:val="BodyText2Char"/>
    <w:qFormat/>
    <w:pPr>
      <w:bidi/>
      <w:spacing w:after="0"/>
      <w:jc w:val="lowKashida"/>
    </w:pPr>
    <w:rPr>
      <w:rFonts w:ascii="AGA Arabesque" w:eastAsia="Times New Roman" w:hAnsi="AGA Arabesque" w:cs="Traditional Arabic"/>
      <w:sz w:val="32"/>
      <w:szCs w:val="32"/>
      <w:lang w:val="en-US"/>
    </w:rPr>
  </w:style>
  <w:style w:type="paragraph" w:styleId="BodyTextIndent">
    <w:name w:val="Body Text Indent"/>
    <w:basedOn w:val="Normal"/>
    <w:link w:val="BodyTextIndentChar"/>
    <w:qFormat/>
    <w:pPr>
      <w:spacing w:after="120"/>
      <w:ind w:left="283" w:firstLine="170"/>
      <w:jc w:val="both"/>
    </w:pPr>
    <w:rPr>
      <w:rFonts w:eastAsia="Times New Roman" w:cs="Traditional Arabic"/>
      <w:sz w:val="22"/>
      <w:szCs w:val="24"/>
    </w:rPr>
  </w:style>
  <w:style w:type="paragraph" w:styleId="Caption">
    <w:name w:val="caption"/>
    <w:basedOn w:val="Normal"/>
    <w:next w:val="Normal"/>
    <w:link w:val="CaptionChar"/>
    <w:qFormat/>
    <w:rPr>
      <w:b/>
      <w:bCs/>
      <w:szCs w:val="20"/>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pPr>
      <w:spacing w:after="0"/>
      <w:ind w:firstLine="170"/>
      <w:jc w:val="both"/>
    </w:pPr>
    <w:rPr>
      <w:rFonts w:eastAsia="Times New Roman" w:cs="Traditional Arabic"/>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nhideWhenUsed/>
    <w:qFormat/>
    <w:pPr>
      <w:tabs>
        <w:tab w:val="center" w:pos="4513"/>
        <w:tab w:val="right" w:pos="9026"/>
      </w:tabs>
    </w:pPr>
    <w:rPr>
      <w:sz w:val="18"/>
    </w:rPr>
  </w:style>
  <w:style w:type="character" w:styleId="FootnoteReference">
    <w:name w:val="footnote reference"/>
    <w:semiHidden/>
    <w:qFormat/>
    <w:rPr>
      <w:vertAlign w:val="superscript"/>
    </w:rPr>
  </w:style>
  <w:style w:type="paragraph" w:styleId="FootnoteText">
    <w:name w:val="footnote text"/>
    <w:basedOn w:val="Normal"/>
    <w:link w:val="FootnoteTextChar"/>
    <w:semiHidden/>
    <w:pPr>
      <w:spacing w:after="0"/>
      <w:ind w:firstLine="170"/>
    </w:pPr>
    <w:rPr>
      <w:rFonts w:eastAsia="Times New Roman" w:cs="Traditional Arabic"/>
      <w:szCs w:val="20"/>
    </w:rPr>
  </w:style>
  <w:style w:type="paragraph" w:styleId="Header">
    <w:name w:val="header"/>
    <w:basedOn w:val="Normal"/>
    <w:link w:val="HeaderChar"/>
    <w:unhideWhenUsed/>
    <w:qFormat/>
    <w:pPr>
      <w:tabs>
        <w:tab w:val="center" w:pos="4513"/>
        <w:tab w:val="right" w:pos="9026"/>
      </w:tabs>
      <w:spacing w:after="240"/>
      <w:jc w:val="center"/>
    </w:pPr>
    <w:rPr>
      <w:b/>
      <w:i/>
      <w:color w:val="711D14"/>
      <w:sz w:val="16"/>
      <w:lang w:eastAsia="en-MY"/>
    </w:r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Garamond" w:eastAsia="SimSun" w:hAnsi="Garamond" w:cs="Times New Roman"/>
      <w:b/>
      <w:bCs/>
      <w:color w:val="700015"/>
      <w:sz w:val="28"/>
      <w:szCs w:val="28"/>
      <w:lang w:val="en-GB" w:bidi="en-US"/>
    </w:rPr>
  </w:style>
  <w:style w:type="character" w:customStyle="1" w:styleId="Heading2Char">
    <w:name w:val="Heading 2 Char"/>
    <w:basedOn w:val="DefaultParagraphFont"/>
    <w:link w:val="Heading2"/>
    <w:qFormat/>
    <w:rPr>
      <w:rFonts w:ascii="Garamond" w:eastAsia="SimSun" w:hAnsi="Garamond" w:cs="Times New Roman"/>
      <w:b/>
      <w:color w:val="2E74B5" w:themeColor="accent5" w:themeShade="BF"/>
      <w:sz w:val="24"/>
      <w:szCs w:val="24"/>
      <w:lang w:val="en-GB"/>
    </w:rPr>
  </w:style>
  <w:style w:type="character" w:customStyle="1" w:styleId="Heading3Char">
    <w:name w:val="Heading 3 Char"/>
    <w:basedOn w:val="DefaultParagraphFont"/>
    <w:link w:val="Heading3"/>
    <w:uiPriority w:val="9"/>
    <w:rPr>
      <w:rFonts w:ascii="Garamond" w:eastAsia="SimSun" w:hAnsi="Garamond" w:cs="Times New Roman"/>
      <w:b/>
      <w:bCs/>
      <w:i/>
      <w:color w:val="600012"/>
      <w:sz w:val="24"/>
      <w:szCs w:val="24"/>
      <w:lang w:val="en-GB"/>
    </w:rPr>
  </w:style>
  <w:style w:type="character" w:customStyle="1" w:styleId="Heading4Char">
    <w:name w:val="Heading 4 Char"/>
    <w:basedOn w:val="DefaultParagraphFont"/>
    <w:link w:val="Heading4"/>
    <w:qFormat/>
    <w:rPr>
      <w:rFonts w:ascii="Garamond" w:eastAsia="SimSun" w:hAnsi="Garamond" w:cs="Times New Roman"/>
      <w:bCs/>
      <w:i/>
      <w:iCs/>
      <w:color w:val="700015"/>
      <w:sz w:val="20"/>
      <w:szCs w:val="28"/>
      <w:lang w:val="en-GB" w:bidi="en-US"/>
    </w:rPr>
  </w:style>
  <w:style w:type="character" w:customStyle="1" w:styleId="Heading5Char">
    <w:name w:val="Heading 5 Char"/>
    <w:basedOn w:val="DefaultParagraphFont"/>
    <w:link w:val="Heading5"/>
    <w:uiPriority w:val="9"/>
    <w:rPr>
      <w:rFonts w:ascii="Calibri Light" w:eastAsia="SimSun" w:hAnsi="Calibri Light" w:cs="Times New Roman"/>
      <w:color w:val="EC8867"/>
      <w:sz w:val="20"/>
      <w:szCs w:val="20"/>
      <w:lang w:val="en-GB"/>
    </w:rPr>
  </w:style>
  <w:style w:type="character" w:customStyle="1" w:styleId="Heading6Char">
    <w:name w:val="Heading 6 Char"/>
    <w:basedOn w:val="DefaultParagraphFont"/>
    <w:link w:val="Heading6"/>
    <w:uiPriority w:val="9"/>
    <w:rPr>
      <w:rFonts w:ascii="Calibri Light" w:eastAsia="SimSun" w:hAnsi="Calibri Light" w:cs="Times New Roman"/>
      <w:color w:val="C94418"/>
      <w:sz w:val="20"/>
      <w:szCs w:val="20"/>
      <w:lang w:val="en-GB"/>
    </w:rPr>
  </w:style>
  <w:style w:type="character" w:customStyle="1" w:styleId="Heading7Char">
    <w:name w:val="Heading 7 Char"/>
    <w:basedOn w:val="DefaultParagraphFont"/>
    <w:link w:val="Heading7"/>
    <w:uiPriority w:val="9"/>
    <w:rPr>
      <w:rFonts w:ascii="Calibri Light" w:eastAsia="SimSun" w:hAnsi="Calibri Light" w:cs="Times New Roman"/>
      <w:i/>
      <w:iCs/>
      <w:color w:val="C94418"/>
      <w:sz w:val="20"/>
      <w:szCs w:val="20"/>
      <w:lang w:val="en-GB"/>
    </w:rPr>
  </w:style>
  <w:style w:type="character" w:customStyle="1" w:styleId="Heading8Char">
    <w:name w:val="Heading 8 Char"/>
    <w:basedOn w:val="DefaultParagraphFont"/>
    <w:link w:val="Heading8"/>
    <w:uiPriority w:val="9"/>
    <w:qFormat/>
    <w:rPr>
      <w:rFonts w:ascii="Calibri Light" w:eastAsia="SimSun" w:hAnsi="Calibri Light" w:cs="Times New Roman"/>
      <w:color w:val="272727"/>
      <w:sz w:val="21"/>
      <w:szCs w:val="21"/>
      <w:lang w:val="en-GB"/>
    </w:rPr>
  </w:style>
  <w:style w:type="paragraph" w:customStyle="1" w:styleId="TFReferencesSection">
    <w:name w:val="TF_References_Section"/>
    <w:basedOn w:val="Heading1"/>
    <w:qFormat/>
    <w:pPr>
      <w:numPr>
        <w:numId w:val="0"/>
      </w:numPr>
    </w:pPr>
    <w:rPr>
      <w:rFonts w:ascii="Times" w:hAnsi="Times"/>
    </w:rPr>
  </w:style>
  <w:style w:type="paragraph" w:customStyle="1" w:styleId="BBAuthorName">
    <w:name w:val="BB_Author_Name"/>
    <w:basedOn w:val="Normal"/>
    <w:next w:val="BCAuthorAddress"/>
    <w:qFormat/>
    <w:pPr>
      <w:spacing w:before="120" w:line="240" w:lineRule="exact"/>
      <w:jc w:val="center"/>
    </w:pPr>
    <w:rPr>
      <w:sz w:val="19"/>
    </w:rPr>
  </w:style>
  <w:style w:type="paragraph" w:customStyle="1" w:styleId="BCAuthorAddress">
    <w:name w:val="BC_Author_Address"/>
    <w:basedOn w:val="Normal"/>
    <w:next w:val="Normal"/>
    <w:qFormat/>
    <w:pPr>
      <w:spacing w:after="0"/>
      <w:jc w:val="center"/>
    </w:pPr>
    <w:rPr>
      <w:i/>
      <w:sz w:val="22"/>
    </w:rPr>
  </w:style>
  <w:style w:type="paragraph" w:customStyle="1" w:styleId="TDAcknowledgments">
    <w:name w:val="TD_Acknowledgments"/>
    <w:basedOn w:val="Heading1"/>
    <w:next w:val="Normal"/>
    <w:pPr>
      <w:numPr>
        <w:numId w:val="0"/>
      </w:numPr>
      <w:spacing w:after="0"/>
    </w:pPr>
    <w:rPr>
      <w:rFonts w:ascii="Times" w:hAnsi="Times"/>
    </w:rPr>
  </w:style>
  <w:style w:type="paragraph" w:customStyle="1" w:styleId="referenceitem">
    <w:name w:val="reference item"/>
    <w:basedOn w:val="Normal"/>
    <w:qFormat/>
    <w:pPr>
      <w:spacing w:before="120" w:after="120" w:line="264" w:lineRule="auto"/>
      <w:ind w:left="340" w:hanging="340"/>
      <w:jc w:val="lowKashida"/>
    </w:pPr>
    <w:rPr>
      <w:sz w:val="22"/>
    </w:rPr>
  </w:style>
  <w:style w:type="character" w:customStyle="1" w:styleId="HeaderChar">
    <w:name w:val="Header Char"/>
    <w:basedOn w:val="DefaultParagraphFont"/>
    <w:link w:val="Header"/>
    <w:rPr>
      <w:rFonts w:ascii="Garamond" w:eastAsia="Calibri" w:hAnsi="Garamond" w:cs="Arial"/>
      <w:b/>
      <w:i/>
      <w:color w:val="711D14"/>
      <w:sz w:val="16"/>
      <w:lang w:val="en-GB" w:eastAsia="en-MY"/>
    </w:rPr>
  </w:style>
  <w:style w:type="character" w:customStyle="1" w:styleId="FooterChar">
    <w:name w:val="Footer Char"/>
    <w:basedOn w:val="DefaultParagraphFont"/>
    <w:link w:val="Footer"/>
    <w:uiPriority w:val="99"/>
    <w:qFormat/>
    <w:rPr>
      <w:rFonts w:ascii="Garamond" w:eastAsia="Calibri" w:hAnsi="Garamond" w:cs="Arial"/>
      <w:sz w:val="18"/>
      <w:lang w:val="en-GB"/>
    </w:rPr>
  </w:style>
  <w:style w:type="paragraph" w:customStyle="1" w:styleId="UMRAN-Table">
    <w:name w:val="UMRAN - Table"/>
    <w:basedOn w:val="Normal"/>
    <w:next w:val="Normal"/>
    <w:qFormat/>
    <w:pPr>
      <w:spacing w:before="40" w:after="0"/>
      <w:contextualSpacing/>
      <w:jc w:val="center"/>
    </w:pPr>
    <w:rPr>
      <w:rFonts w:eastAsia="SimSun"/>
      <w:bCs/>
      <w:szCs w:val="20"/>
    </w:rPr>
  </w:style>
  <w:style w:type="paragraph" w:customStyle="1" w:styleId="CNTAbstract">
    <w:name w:val="CNT_Abstract"/>
    <w:basedOn w:val="Normal"/>
    <w:next w:val="Normal"/>
    <w:qFormat/>
    <w:pPr>
      <w:spacing w:before="120" w:line="264" w:lineRule="auto"/>
      <w:jc w:val="both"/>
    </w:pPr>
    <w:rPr>
      <w:rFonts w:cs="Garamond"/>
      <w:sz w:val="22"/>
      <w:szCs w:val="16"/>
    </w:rPr>
  </w:style>
  <w:style w:type="paragraph" w:customStyle="1" w:styleId="AbstractHead">
    <w:name w:val="Abstract_Head"/>
    <w:basedOn w:val="Normal"/>
    <w:qFormat/>
    <w:rPr>
      <w:rFonts w:cs="Times"/>
      <w:b/>
      <w:sz w:val="22"/>
      <w:szCs w:val="16"/>
    </w:rPr>
  </w:style>
  <w:style w:type="paragraph" w:customStyle="1" w:styleId="Copyright">
    <w:name w:val="Copyright"/>
    <w:basedOn w:val="AbstractHead"/>
    <w:qFormat/>
    <w:pPr>
      <w:jc w:val="right"/>
    </w:pPr>
    <w:rPr>
      <w:b w:val="0"/>
      <w:sz w:val="16"/>
    </w:rPr>
  </w:style>
  <w:style w:type="paragraph" w:customStyle="1" w:styleId="TDAcknowledgmentsText">
    <w:name w:val="TD_Acknowledgments_Text"/>
    <w:basedOn w:val="TAMainText"/>
    <w:qFormat/>
    <w:pPr>
      <w:spacing w:before="0" w:after="240"/>
    </w:pPr>
  </w:style>
  <w:style w:type="paragraph" w:customStyle="1" w:styleId="UMRAN">
    <w:name w:val="UMRAN"/>
    <w:basedOn w:val="Normal"/>
    <w:qFormat/>
    <w:pPr>
      <w:spacing w:after="0"/>
      <w:ind w:left="-144"/>
    </w:pPr>
    <w:rPr>
      <w:b/>
      <w:color w:val="8B251A"/>
      <w:sz w:val="56"/>
      <w:szCs w:val="36"/>
    </w:rPr>
  </w:style>
  <w:style w:type="character" w:customStyle="1" w:styleId="TAMainTextChar">
    <w:name w:val="TA_Main_Text Char"/>
    <w:link w:val="TAMainText"/>
    <w:qFormat/>
    <w:rPr>
      <w:rFonts w:ascii="Garamond" w:eastAsia="Calibri" w:hAnsi="Garamond" w:cs="Traditional Arabic"/>
      <w:spacing w:val="-1"/>
      <w:sz w:val="24"/>
      <w:szCs w:val="24"/>
      <w:lang w:eastAsia="zh-CN"/>
    </w:rPr>
  </w:style>
  <w:style w:type="paragraph" w:customStyle="1" w:styleId="Listmaintext">
    <w:name w:val="List_main_text"/>
    <w:basedOn w:val="Normal"/>
    <w:qFormat/>
    <w:pPr>
      <w:spacing w:before="60" w:after="120" w:line="264" w:lineRule="auto"/>
      <w:ind w:right="862"/>
      <w:contextualSpacing/>
      <w:jc w:val="both"/>
    </w:pPr>
    <w:rPr>
      <w:sz w:val="22"/>
      <w:szCs w:val="24"/>
    </w:rPr>
  </w:style>
  <w:style w:type="paragraph" w:customStyle="1" w:styleId="FooterFirstPage">
    <w:name w:val="Footer.First.Page"/>
    <w:basedOn w:val="Normal"/>
    <w:qFormat/>
    <w:pPr>
      <w:jc w:val="center"/>
    </w:pPr>
    <w:rPr>
      <w:rFonts w:cs="Times New Roman"/>
      <w:b/>
      <w:color w:val="90271A"/>
      <w:sz w:val="16"/>
      <w:szCs w:val="16"/>
      <w:lang w:val="en-US"/>
    </w:rPr>
  </w:style>
  <w:style w:type="paragraph" w:customStyle="1" w:styleId="ATitle">
    <w:name w:val="A_Title"/>
    <w:next w:val="Normal"/>
    <w:qFormat/>
    <w:pPr>
      <w:spacing w:before="160" w:after="160" w:line="259" w:lineRule="auto"/>
      <w:jc w:val="center"/>
    </w:pPr>
    <w:rPr>
      <w:rFonts w:ascii="Garamond" w:eastAsia="Calibri" w:hAnsi="Garamond" w:cs="Arial"/>
      <w:b/>
      <w:sz w:val="28"/>
      <w:szCs w:val="22"/>
      <w:lang w:val="en-US" w:eastAsia="en-US"/>
    </w:rPr>
  </w:style>
  <w:style w:type="paragraph" w:customStyle="1" w:styleId="ATitleTranslate">
    <w:name w:val="A_Title_Translate"/>
    <w:basedOn w:val="ATitle"/>
    <w:next w:val="Normal"/>
    <w:qFormat/>
    <w:rPr>
      <w:i/>
      <w:iCs/>
      <w:sz w:val="20"/>
      <w:lang w:eastAsia="en-MY"/>
    </w:rPr>
  </w:style>
  <w:style w:type="paragraph" w:styleId="ListParagraph">
    <w:name w:val="List Paragraph"/>
    <w:basedOn w:val="Normal"/>
    <w:uiPriority w:val="34"/>
    <w:qFormat/>
    <w:pPr>
      <w:spacing w:line="259" w:lineRule="auto"/>
      <w:ind w:left="720"/>
      <w:contextualSpacing/>
    </w:pPr>
    <w:rPr>
      <w:rFonts w:asciiTheme="minorHAnsi" w:eastAsiaTheme="minorHAnsi" w:hAnsiTheme="minorHAnsi" w:cstheme="minorBidi"/>
      <w:sz w:val="22"/>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DChapter">
    <w:name w:val="HD Chapter"/>
    <w:qFormat/>
    <w:pPr>
      <w:keepNext/>
      <w:widowControl w:val="0"/>
      <w:jc w:val="center"/>
    </w:pPr>
    <w:rPr>
      <w:rFonts w:ascii="Siemens Sans" w:eastAsia="Times New Roman" w:hAnsi="Siemens Sans" w:cs="Times New Roman"/>
      <w:b/>
      <w:sz w:val="40"/>
      <w:szCs w:val="24"/>
      <w:lang w:val="en-GB" w:eastAsia="en-US"/>
    </w:rPr>
  </w:style>
  <w:style w:type="paragraph" w:customStyle="1" w:styleId="HDSection">
    <w:name w:val="HD Section"/>
    <w:basedOn w:val="Normal"/>
    <w:qFormat/>
    <w:pPr>
      <w:keepNext/>
      <w:widowControl w:val="0"/>
      <w:spacing w:before="240" w:after="60" w:line="360" w:lineRule="auto"/>
      <w:ind w:firstLine="170"/>
      <w:jc w:val="both"/>
    </w:pPr>
    <w:rPr>
      <w:rFonts w:eastAsia="Times New Roman" w:cs="Traditional Arabic"/>
      <w:b/>
      <w:sz w:val="28"/>
      <w:szCs w:val="24"/>
    </w:rPr>
  </w:style>
  <w:style w:type="paragraph" w:customStyle="1" w:styleId="Norm">
    <w:name w:val="Norm"/>
    <w:qFormat/>
    <w:pPr>
      <w:spacing w:line="360" w:lineRule="auto"/>
    </w:pPr>
    <w:rPr>
      <w:rFonts w:ascii="Siemens Sans" w:eastAsia="Times New Roman" w:hAnsi="Siemens Sans" w:cs="Times New Roman"/>
      <w:sz w:val="22"/>
      <w:szCs w:val="24"/>
      <w:lang w:val="en-GB" w:eastAsia="en-US"/>
    </w:rPr>
  </w:style>
  <w:style w:type="paragraph" w:customStyle="1" w:styleId="QuoBld">
    <w:name w:val="QuoBld"/>
    <w:basedOn w:val="Norm"/>
    <w:qFormat/>
    <w:pPr>
      <w:spacing w:before="100" w:line="240" w:lineRule="auto"/>
      <w:ind w:left="720" w:right="720"/>
      <w:jc w:val="both"/>
    </w:pPr>
    <w:rPr>
      <w:b/>
      <w:sz w:val="24"/>
    </w:rPr>
  </w:style>
  <w:style w:type="character" w:customStyle="1" w:styleId="CaptionChar">
    <w:name w:val="Caption Char"/>
    <w:link w:val="Caption"/>
    <w:qFormat/>
    <w:rPr>
      <w:rFonts w:ascii="Garamond" w:eastAsia="Calibri" w:hAnsi="Garamond" w:cs="Arial"/>
      <w:b/>
      <w:bCs/>
      <w:sz w:val="20"/>
      <w:szCs w:val="20"/>
      <w:lang w:val="en-GB"/>
    </w:rPr>
  </w:style>
  <w:style w:type="character" w:customStyle="1" w:styleId="FootnoteTextChar">
    <w:name w:val="Footnote Text Char"/>
    <w:basedOn w:val="DefaultParagraphFont"/>
    <w:link w:val="FootnoteText"/>
    <w:semiHidden/>
    <w:qFormat/>
    <w:rPr>
      <w:rFonts w:ascii="Garamond" w:eastAsia="Times New Roman" w:hAnsi="Garamond" w:cs="Traditional Arabic"/>
      <w:sz w:val="20"/>
      <w:szCs w:val="20"/>
      <w:lang w:val="en-GB"/>
    </w:rPr>
  </w:style>
  <w:style w:type="character" w:customStyle="1" w:styleId="BlockTextChar">
    <w:name w:val="Block Text Char"/>
    <w:link w:val="BlockText"/>
    <w:qFormat/>
    <w:rPr>
      <w:rFonts w:ascii="Garamond" w:eastAsia="Times New Roman" w:hAnsi="Garamond" w:cs="Traditional Arabic"/>
      <w:sz w:val="18"/>
      <w:szCs w:val="24"/>
      <w:lang w:val="en-GB"/>
    </w:rPr>
  </w:style>
  <w:style w:type="paragraph" w:customStyle="1" w:styleId="Heading41">
    <w:name w:val="Heading 41"/>
    <w:basedOn w:val="Heading4"/>
    <w:link w:val="Heading41Char"/>
    <w:qFormat/>
    <w:pPr>
      <w:keepLines w:val="0"/>
      <w:numPr>
        <w:ilvl w:val="0"/>
        <w:numId w:val="0"/>
      </w:numPr>
      <w:spacing w:before="240" w:after="60"/>
      <w:contextualSpacing w:val="0"/>
    </w:pPr>
    <w:rPr>
      <w:rFonts w:eastAsia="Times New Roman" w:cs="Traditional Arabic"/>
      <w:iCs w:val="0"/>
      <w:color w:val="auto"/>
      <w:sz w:val="24"/>
      <w:szCs w:val="24"/>
      <w:lang w:bidi="ar-AE"/>
    </w:rPr>
  </w:style>
  <w:style w:type="character" w:customStyle="1" w:styleId="Heading41Char">
    <w:name w:val="Heading 41 Char"/>
    <w:link w:val="Heading41"/>
    <w:qFormat/>
    <w:rPr>
      <w:rFonts w:ascii="Garamond" w:eastAsia="Times New Roman" w:hAnsi="Garamond" w:cs="Traditional Arabic"/>
      <w:bCs/>
      <w:i/>
      <w:sz w:val="24"/>
      <w:szCs w:val="24"/>
      <w:lang w:val="en-GB" w:bidi="ar-AE"/>
    </w:rPr>
  </w:style>
  <w:style w:type="character" w:customStyle="1" w:styleId="BodyTextIndentChar">
    <w:name w:val="Body Text Indent Char"/>
    <w:basedOn w:val="DefaultParagraphFont"/>
    <w:link w:val="BodyTextIndent"/>
    <w:qFormat/>
    <w:rPr>
      <w:rFonts w:ascii="Garamond" w:eastAsia="Times New Roman" w:hAnsi="Garamond" w:cs="Traditional Arabic"/>
      <w:szCs w:val="24"/>
      <w:lang w:val="en-GB"/>
    </w:rPr>
  </w:style>
  <w:style w:type="character" w:customStyle="1" w:styleId="Englishquote">
    <w:name w:val="English quote"/>
    <w:qFormat/>
    <w:rPr>
      <w:sz w:val="18"/>
      <w:szCs w:val="20"/>
    </w:rPr>
  </w:style>
  <w:style w:type="paragraph" w:customStyle="1" w:styleId="StyleBlockTextAChar">
    <w:name w:val="Style Block TextA Char"/>
    <w:basedOn w:val="BlockText"/>
    <w:link w:val="StyleBlockTextACharChar1"/>
    <w:qFormat/>
    <w:pPr>
      <w:bidi/>
      <w:spacing w:before="180" w:after="0"/>
    </w:pPr>
    <w:rPr>
      <w:rFonts w:ascii="Traditional Arabic" w:hAnsi="Traditional Arabic"/>
    </w:rPr>
  </w:style>
  <w:style w:type="character" w:customStyle="1" w:styleId="StyleBlockTextACharChar1">
    <w:name w:val="Style Block TextA Char Char1"/>
    <w:link w:val="StyleBlockTextAChar"/>
    <w:qFormat/>
    <w:rPr>
      <w:rFonts w:ascii="Traditional Arabic" w:eastAsia="Times New Roman" w:hAnsi="Traditional Arabic" w:cs="Traditional Arabic"/>
      <w:sz w:val="18"/>
      <w:szCs w:val="24"/>
      <w:lang w:val="en-GB"/>
    </w:rPr>
  </w:style>
  <w:style w:type="character" w:customStyle="1" w:styleId="CommentTextChar">
    <w:name w:val="Comment Text Char"/>
    <w:basedOn w:val="DefaultParagraphFont"/>
    <w:link w:val="CommentText"/>
    <w:uiPriority w:val="99"/>
    <w:semiHidden/>
    <w:qFormat/>
    <w:rPr>
      <w:rFonts w:ascii="Garamond" w:eastAsia="Times New Roman" w:hAnsi="Garamond" w:cs="Traditional Arabic"/>
      <w:sz w:val="20"/>
      <w:szCs w:val="20"/>
      <w:lang w:val="en-GB"/>
    </w:rPr>
  </w:style>
  <w:style w:type="character" w:customStyle="1" w:styleId="CommentSubjectChar">
    <w:name w:val="Comment Subject Char"/>
    <w:basedOn w:val="CommentTextChar"/>
    <w:link w:val="CommentSubject"/>
    <w:uiPriority w:val="99"/>
    <w:semiHidden/>
    <w:qFormat/>
    <w:rPr>
      <w:rFonts w:ascii="Garamond" w:eastAsia="Times New Roman" w:hAnsi="Garamond" w:cs="Traditional Arabic"/>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paragraph" w:customStyle="1" w:styleId="StyleJustifyLow">
    <w:name w:val="Style Justify Low"/>
    <w:basedOn w:val="Normal"/>
    <w:qFormat/>
    <w:pPr>
      <w:spacing w:after="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qFormat/>
    <w:rPr>
      <w:rFonts w:ascii="AGA Arabesque" w:eastAsia="Times New Roman" w:hAnsi="AGA Arabesque" w:cs="Traditional Arabic"/>
      <w:sz w:val="32"/>
      <w:szCs w:val="32"/>
      <w:lang w:val="en-US"/>
    </w:rPr>
  </w:style>
  <w:style w:type="character" w:customStyle="1" w:styleId="BodyText2Char">
    <w:name w:val="Body Text 2 Char"/>
    <w:basedOn w:val="DefaultParagraphFont"/>
    <w:link w:val="BodyText2"/>
    <w:qFormat/>
    <w:rPr>
      <w:rFonts w:ascii="AGA Arabesque" w:eastAsia="Times New Roman" w:hAnsi="AGA Arabesque" w:cs="Traditional Arabic"/>
      <w:sz w:val="32"/>
      <w:szCs w:val="32"/>
      <w:lang w:val="en-US"/>
    </w:rPr>
  </w:style>
  <w:style w:type="character" w:customStyle="1" w:styleId="info-subtitle">
    <w:name w:val="info-subtitle"/>
    <w:basedOn w:val="DefaultParagraphFont"/>
    <w:qFormat/>
  </w:style>
  <w:style w:type="character" w:customStyle="1" w:styleId="postbody">
    <w:name w:val="postbody"/>
    <w:qFormat/>
  </w:style>
  <w:style w:type="character" w:customStyle="1" w:styleId="ipa">
    <w:name w:val="ipa"/>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3E3DEC"/>
    <w:rPr>
      <w:color w:val="605E5C"/>
      <w:shd w:val="clear" w:color="auto" w:fill="E1DFDD"/>
    </w:rPr>
  </w:style>
  <w:style w:type="table" w:customStyle="1" w:styleId="PlainTable21">
    <w:name w:val="Plain Table 21"/>
    <w:basedOn w:val="TableNormal"/>
    <w:uiPriority w:val="42"/>
    <w:qFormat/>
    <w:rsid w:val="00D40088"/>
    <w:rPr>
      <w:rFonts w:ascii="Calibri" w:eastAsia="Calibri" w:hAnsi="Calibri" w:cs="Calibri"/>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6976">
      <w:bodyDiv w:val="1"/>
      <w:marLeft w:val="0"/>
      <w:marRight w:val="0"/>
      <w:marTop w:val="0"/>
      <w:marBottom w:val="0"/>
      <w:divBdr>
        <w:top w:val="none" w:sz="0" w:space="0" w:color="auto"/>
        <w:left w:val="none" w:sz="0" w:space="0" w:color="auto"/>
        <w:bottom w:val="none" w:sz="0" w:space="0" w:color="auto"/>
        <w:right w:val="none" w:sz="0" w:space="0" w:color="auto"/>
      </w:divBdr>
    </w:div>
    <w:div w:id="1947035799">
      <w:bodyDiv w:val="1"/>
      <w:marLeft w:val="0"/>
      <w:marRight w:val="0"/>
      <w:marTop w:val="0"/>
      <w:marBottom w:val="0"/>
      <w:divBdr>
        <w:top w:val="none" w:sz="0" w:space="0" w:color="auto"/>
        <w:left w:val="none" w:sz="0" w:space="0" w:color="auto"/>
        <w:bottom w:val="none" w:sz="0" w:space="0" w:color="auto"/>
        <w:right w:val="none" w:sz="0" w:space="0" w:color="auto"/>
      </w:divBdr>
    </w:div>
    <w:div w:id="2040162242">
      <w:bodyDiv w:val="1"/>
      <w:marLeft w:val="0"/>
      <w:marRight w:val="0"/>
      <w:marTop w:val="0"/>
      <w:marBottom w:val="0"/>
      <w:divBdr>
        <w:top w:val="none" w:sz="0" w:space="0" w:color="auto"/>
        <w:left w:val="none" w:sz="0" w:space="0" w:color="auto"/>
        <w:bottom w:val="none" w:sz="0" w:space="0" w:color="auto"/>
        <w:right w:val="none" w:sz="0" w:space="0" w:color="auto"/>
      </w:divBdr>
    </w:div>
    <w:div w:id="2127701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9734/bpi/" TargetMode="External"/><Relationship Id="rId18" Type="http://schemas.openxmlformats.org/officeDocument/2006/relationships/hyperlink" Target="https://doi.org/10.48184/2304-568x-2024-2-116-12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3390/ANTIOX8080259" TargetMode="External"/><Relationship Id="rId17" Type="http://schemas.openxmlformats.org/officeDocument/2006/relationships/hyperlink" Target="https://doi.org/10.1016/j.focha.2022.10006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25251/skin.5.2.7" TargetMode="External"/><Relationship Id="rId20" Type="http://schemas.openxmlformats.org/officeDocument/2006/relationships/hyperlink" Target="https://doi.org/10.3390/plants100815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phar.2021.663417"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3390/foods13172694" TargetMode="External"/><Relationship Id="rId23" Type="http://schemas.openxmlformats.org/officeDocument/2006/relationships/footer" Target="footer2.xml"/><Relationship Id="rId10" Type="http://schemas.openxmlformats.org/officeDocument/2006/relationships/hyperlink" Target="https://doi.org/10.24985/KJSS.2020.31.2.360" TargetMode="External"/><Relationship Id="rId19" Type="http://schemas.openxmlformats.org/officeDocument/2006/relationships/hyperlink" Target="https://doi.org/10.3390/proceedings2023091286" TargetMode="External"/><Relationship Id="rId4" Type="http://schemas.openxmlformats.org/officeDocument/2006/relationships/styles" Target="styles.xml"/><Relationship Id="rId9" Type="http://schemas.openxmlformats.org/officeDocument/2006/relationships/hyperlink" Target="https://doi.org/10.3390/agronomy12092155" TargetMode="External"/><Relationship Id="rId14" Type="http://schemas.openxmlformats.org/officeDocument/2006/relationships/hyperlink" Target="https://doi.org/10.3390/ph17060733"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ukm.my/tur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4F01-12BF-4ADE-A7A2-E732B0D78124}">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Uswatun Hasanah</dc:creator>
  <cp:lastModifiedBy>Journal Al-Turath</cp:lastModifiedBy>
  <cp:revision>67</cp:revision>
  <cp:lastPrinted>2022-12-18T19:57:00Z</cp:lastPrinted>
  <dcterms:created xsi:type="dcterms:W3CDTF">2024-10-17T02:11:00Z</dcterms:created>
  <dcterms:modified xsi:type="dcterms:W3CDTF">2025-09-12T06:51:00Z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8759A29032294B7EA395F7CE20DADE2D</vt:lpwstr>
  </property>
</Properties>
</file>