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0439" w14:textId="05EE85F8" w:rsidR="009879D9" w:rsidRDefault="00AE789A">
      <w:pPr>
        <w:spacing w:after="0"/>
        <w:jc w:val="center"/>
        <w:rPr>
          <w:rFonts w:cstheme="majorBidi"/>
          <w:b/>
          <w:bCs/>
          <w:sz w:val="40"/>
          <w:szCs w:val="40"/>
        </w:rPr>
      </w:pPr>
      <w:r>
        <w:rPr>
          <w:rFonts w:cstheme="majorBidi"/>
          <w:b/>
          <w:bCs/>
          <w:sz w:val="40"/>
          <w:szCs w:val="40"/>
        </w:rPr>
        <w:t xml:space="preserve">TITLE OF ARTICLE </w:t>
      </w:r>
    </w:p>
    <w:p w14:paraId="3C35B87A" w14:textId="77777777" w:rsidR="009879D9" w:rsidRDefault="009879D9">
      <w:pPr>
        <w:spacing w:after="0"/>
        <w:jc w:val="center"/>
        <w:rPr>
          <w:b/>
          <w:bCs/>
          <w:sz w:val="24"/>
          <w:szCs w:val="26"/>
          <w:lang w:bidi="ar-AE"/>
        </w:rPr>
      </w:pPr>
    </w:p>
    <w:p w14:paraId="73F2FBE1" w14:textId="68DC52A4" w:rsidR="009879D9" w:rsidRDefault="00AE789A">
      <w:pPr>
        <w:spacing w:after="0"/>
        <w:jc w:val="center"/>
        <w:rPr>
          <w:sz w:val="24"/>
          <w:szCs w:val="26"/>
          <w:lang w:bidi="ar-AE"/>
        </w:rPr>
      </w:pPr>
      <w:r>
        <w:rPr>
          <w:b/>
          <w:bCs/>
          <w:sz w:val="24"/>
          <w:szCs w:val="26"/>
          <w:lang w:bidi="ar-AE"/>
        </w:rPr>
        <w:t>Author name</w:t>
      </w:r>
      <w:r>
        <w:rPr>
          <w:b/>
          <w:bCs/>
          <w:sz w:val="24"/>
          <w:szCs w:val="26"/>
          <w:vertAlign w:val="superscript"/>
          <w:lang w:bidi="ar-AE"/>
        </w:rPr>
        <w:t>1</w:t>
      </w:r>
      <w:r>
        <w:rPr>
          <w:b/>
          <w:bCs/>
          <w:sz w:val="24"/>
          <w:szCs w:val="26"/>
          <w:lang w:bidi="ar-AE"/>
        </w:rPr>
        <w:t xml:space="preserve">*, Author </w:t>
      </w:r>
      <w:r>
        <w:rPr>
          <w:b/>
          <w:bCs/>
          <w:sz w:val="24"/>
          <w:szCs w:val="26"/>
          <w:vertAlign w:val="superscript"/>
          <w:lang w:bidi="ar-AE"/>
        </w:rPr>
        <w:t xml:space="preserve">2 </w:t>
      </w:r>
      <w:r>
        <w:rPr>
          <w:b/>
          <w:bCs/>
          <w:sz w:val="24"/>
          <w:szCs w:val="26"/>
          <w:lang w:bidi="ar-AE"/>
        </w:rPr>
        <w:t>&amp;</w:t>
      </w:r>
      <w:r>
        <w:rPr>
          <w:b/>
          <w:bCs/>
        </w:rPr>
        <w:t xml:space="preserve"> </w:t>
      </w:r>
      <w:r w:rsidR="003D03A3">
        <w:rPr>
          <w:b/>
          <w:bCs/>
          <w:sz w:val="24"/>
          <w:szCs w:val="26"/>
          <w:lang w:bidi="ar-AE"/>
        </w:rPr>
        <w:t>Author</w:t>
      </w:r>
      <w:r>
        <w:rPr>
          <w:b/>
          <w:bCs/>
          <w:sz w:val="24"/>
          <w:szCs w:val="26"/>
          <w:lang w:bidi="ar-AE"/>
        </w:rPr>
        <w:t xml:space="preserve"> </w:t>
      </w:r>
      <w:r>
        <w:rPr>
          <w:b/>
          <w:bCs/>
          <w:sz w:val="24"/>
          <w:szCs w:val="26"/>
          <w:vertAlign w:val="superscript"/>
          <w:lang w:bidi="ar-AE"/>
        </w:rPr>
        <w:t>3</w:t>
      </w:r>
      <w:r>
        <w:rPr>
          <w:sz w:val="24"/>
          <w:szCs w:val="26"/>
          <w:lang w:bidi="ar-AE"/>
        </w:rPr>
        <w:t xml:space="preserve"> </w:t>
      </w:r>
    </w:p>
    <w:p w14:paraId="1C35BFA1" w14:textId="51BFE44C" w:rsidR="009879D9" w:rsidRDefault="00000000" w:rsidP="003D03A3">
      <w:pPr>
        <w:spacing w:after="0"/>
        <w:jc w:val="center"/>
        <w:rPr>
          <w:b/>
          <w:bCs/>
          <w:sz w:val="24"/>
          <w:szCs w:val="26"/>
          <w:lang w:bidi="ar-AE"/>
        </w:rPr>
      </w:pPr>
      <w:r>
        <w:rPr>
          <w:sz w:val="24"/>
          <w:szCs w:val="26"/>
          <w:lang w:bidi="ar-AE"/>
        </w:rPr>
        <w:br/>
      </w:r>
      <w:bookmarkStart w:id="0" w:name="_Hlk153818257"/>
      <w:r>
        <w:rPr>
          <w:sz w:val="24"/>
          <w:szCs w:val="24"/>
          <w:vertAlign w:val="superscript"/>
        </w:rPr>
        <w:t xml:space="preserve">1,2 </w:t>
      </w:r>
      <w:r w:rsidR="003D03A3" w:rsidRPr="003D03A3">
        <w:rPr>
          <w:sz w:val="24"/>
          <w:szCs w:val="24"/>
        </w:rPr>
        <w:t>Affiliation</w:t>
      </w:r>
      <w:r w:rsidR="003D03A3">
        <w:rPr>
          <w:sz w:val="24"/>
          <w:szCs w:val="24"/>
        </w:rPr>
        <w:t>, full address</w:t>
      </w:r>
      <w:r w:rsidR="003D03A3" w:rsidRPr="003D03A3">
        <w:rPr>
          <w:sz w:val="24"/>
          <w:szCs w:val="24"/>
        </w:rPr>
        <w:t xml:space="preserve"> &amp; Countr</w:t>
      </w:r>
      <w:r w:rsidR="003D03A3">
        <w:rPr>
          <w:sz w:val="24"/>
          <w:szCs w:val="24"/>
        </w:rPr>
        <w:t>y</w:t>
      </w:r>
    </w:p>
    <w:bookmarkEnd w:id="0"/>
    <w:p w14:paraId="55053AEF" w14:textId="49A612F2" w:rsidR="009879D9" w:rsidRDefault="00000000">
      <w:pPr>
        <w:spacing w:after="0"/>
        <w:jc w:val="center"/>
        <w:rPr>
          <w:sz w:val="24"/>
          <w:szCs w:val="24"/>
        </w:rPr>
      </w:pPr>
      <w:r>
        <w:rPr>
          <w:sz w:val="24"/>
          <w:szCs w:val="24"/>
          <w:vertAlign w:val="superscript"/>
        </w:rPr>
        <w:t>3</w:t>
      </w:r>
      <w:r>
        <w:rPr>
          <w:sz w:val="24"/>
          <w:szCs w:val="24"/>
        </w:rPr>
        <w:t xml:space="preserve"> </w:t>
      </w:r>
      <w:r w:rsidR="003D03A3" w:rsidRPr="003D03A3">
        <w:rPr>
          <w:sz w:val="24"/>
          <w:szCs w:val="24"/>
        </w:rPr>
        <w:t>Affiliation</w:t>
      </w:r>
      <w:r w:rsidR="003D03A3">
        <w:rPr>
          <w:sz w:val="24"/>
          <w:szCs w:val="24"/>
        </w:rPr>
        <w:t>, full address</w:t>
      </w:r>
      <w:r w:rsidR="003D03A3" w:rsidRPr="003D03A3">
        <w:rPr>
          <w:sz w:val="24"/>
          <w:szCs w:val="24"/>
        </w:rPr>
        <w:t xml:space="preserve"> &amp; Countr</w:t>
      </w:r>
      <w:r w:rsidR="003D03A3">
        <w:rPr>
          <w:sz w:val="24"/>
          <w:szCs w:val="24"/>
        </w:rPr>
        <w:t>y</w:t>
      </w:r>
    </w:p>
    <w:p w14:paraId="44B2CC8C" w14:textId="77777777" w:rsidR="009879D9" w:rsidRDefault="009879D9">
      <w:pPr>
        <w:spacing w:after="0"/>
        <w:jc w:val="center"/>
        <w:rPr>
          <w:sz w:val="24"/>
          <w:szCs w:val="24"/>
        </w:rPr>
      </w:pPr>
    </w:p>
    <w:p w14:paraId="1A5DFC04" w14:textId="31452937" w:rsidR="009879D9" w:rsidRDefault="00000000">
      <w:pPr>
        <w:spacing w:after="0"/>
        <w:jc w:val="center"/>
        <w:rPr>
          <w:sz w:val="24"/>
          <w:szCs w:val="24"/>
        </w:rPr>
      </w:pPr>
      <w:r>
        <w:rPr>
          <w:sz w:val="24"/>
          <w:szCs w:val="24"/>
        </w:rPr>
        <w:t xml:space="preserve">*Corresponding author: </w:t>
      </w:r>
      <w:hyperlink r:id="rId9" w:history="1">
        <w:r w:rsidR="003D03A3" w:rsidRPr="003D03A3">
          <w:rPr>
            <w:rStyle w:val="Hyperlink"/>
            <w:color w:val="auto"/>
            <w:sz w:val="24"/>
            <w:szCs w:val="24"/>
            <w:u w:val="none"/>
          </w:rPr>
          <w:t>email</w:t>
        </w:r>
      </w:hyperlink>
      <w:r w:rsidR="003D03A3" w:rsidRPr="003D03A3">
        <w:rPr>
          <w:sz w:val="24"/>
          <w:szCs w:val="24"/>
        </w:rPr>
        <w:t xml:space="preserve"> address</w:t>
      </w:r>
    </w:p>
    <w:p w14:paraId="2299E12C" w14:textId="77777777" w:rsidR="009879D9" w:rsidRDefault="009879D9">
      <w:pPr>
        <w:spacing w:after="0"/>
        <w:rPr>
          <w:sz w:val="24"/>
          <w:szCs w:val="24"/>
        </w:rPr>
      </w:pPr>
    </w:p>
    <w:p w14:paraId="53F4E90E" w14:textId="77777777" w:rsidR="007D728D" w:rsidRDefault="007D728D">
      <w:pPr>
        <w:spacing w:after="0"/>
        <w:rPr>
          <w:sz w:val="24"/>
          <w:szCs w:val="24"/>
        </w:rPr>
      </w:pPr>
    </w:p>
    <w:p w14:paraId="046025E9" w14:textId="77777777" w:rsidR="009879D9" w:rsidRDefault="00000000">
      <w:pPr>
        <w:rPr>
          <w:rFonts w:cstheme="majorBidi"/>
          <w:szCs w:val="20"/>
        </w:rPr>
      </w:pPr>
      <w:r>
        <w:rPr>
          <w:szCs w:val="20"/>
        </w:rPr>
        <w:t xml:space="preserve">DOI: </w:t>
      </w:r>
      <w:r>
        <w:rPr>
          <w:rFonts w:cstheme="majorBidi"/>
          <w:szCs w:val="20"/>
        </w:rPr>
        <w:t>https://doi.org/10.17576/turath-</w:t>
      </w:r>
      <w:r w:rsidRPr="003D03A3">
        <w:rPr>
          <w:rFonts w:cstheme="majorBidi"/>
          <w:color w:val="EE0000"/>
          <w:szCs w:val="20"/>
        </w:rPr>
        <w:t>2025-1001-0</w:t>
      </w:r>
      <w:r w:rsidRPr="003D03A3">
        <w:rPr>
          <w:rFonts w:cstheme="majorBidi"/>
          <w:color w:val="EE0000"/>
          <w:szCs w:val="20"/>
          <w:lang w:val="en-US"/>
        </w:rPr>
        <w:t>7</w:t>
      </w:r>
    </w:p>
    <w:tbl>
      <w:tblPr>
        <w:tblW w:w="5000" w:type="pct"/>
        <w:tblBorders>
          <w:top w:val="single" w:sz="12" w:space="0" w:color="5B9BD5" w:themeColor="accent5"/>
        </w:tblBorders>
        <w:tblLook w:val="04A0" w:firstRow="1" w:lastRow="0" w:firstColumn="1" w:lastColumn="0" w:noHBand="0" w:noVBand="1"/>
      </w:tblPr>
      <w:tblGrid>
        <w:gridCol w:w="2269"/>
        <w:gridCol w:w="2125"/>
        <w:gridCol w:w="2125"/>
        <w:gridCol w:w="2389"/>
      </w:tblGrid>
      <w:tr w:rsidR="009879D9" w14:paraId="2839AE2A" w14:textId="77777777">
        <w:trPr>
          <w:trHeight w:val="569"/>
        </w:trPr>
        <w:tc>
          <w:tcPr>
            <w:tcW w:w="1273" w:type="pct"/>
          </w:tcPr>
          <w:p w14:paraId="779B15B6" w14:textId="77777777" w:rsidR="009879D9" w:rsidRDefault="00000000">
            <w:pPr>
              <w:pStyle w:val="AbstractHead"/>
              <w:spacing w:after="0"/>
              <w:rPr>
                <w:sz w:val="20"/>
                <w:szCs w:val="20"/>
                <w:lang w:val="ms-MY" w:eastAsia="en-MY"/>
              </w:rPr>
            </w:pPr>
            <w:r>
              <w:rPr>
                <w:sz w:val="20"/>
                <w:szCs w:val="20"/>
                <w:lang w:val="ms-MY" w:eastAsia="en-MY"/>
              </w:rPr>
              <w:t>Article history</w:t>
            </w:r>
          </w:p>
          <w:p w14:paraId="139CDE8E" w14:textId="77777777" w:rsidR="009879D9" w:rsidRDefault="009879D9">
            <w:pPr>
              <w:pStyle w:val="AbstractHead"/>
              <w:spacing w:after="0"/>
              <w:rPr>
                <w:sz w:val="20"/>
                <w:szCs w:val="20"/>
                <w:lang w:val="ms-MY" w:eastAsia="en-MY"/>
              </w:rPr>
            </w:pPr>
          </w:p>
          <w:p w14:paraId="0412B5BF" w14:textId="329A0561" w:rsidR="009879D9" w:rsidRDefault="00000000">
            <w:pPr>
              <w:spacing w:after="0"/>
              <w:rPr>
                <w:b/>
                <w:szCs w:val="20"/>
                <w:lang w:val="ms-MY" w:eastAsia="en-MY"/>
              </w:rPr>
            </w:pPr>
            <w:r>
              <w:rPr>
                <w:szCs w:val="20"/>
                <w:lang w:val="ms-MY" w:eastAsia="en-MY"/>
              </w:rPr>
              <w:t xml:space="preserve">Received: </w:t>
            </w:r>
          </w:p>
        </w:tc>
        <w:tc>
          <w:tcPr>
            <w:tcW w:w="1193" w:type="pct"/>
          </w:tcPr>
          <w:p w14:paraId="5CD310CA" w14:textId="77777777" w:rsidR="009879D9" w:rsidRDefault="009879D9">
            <w:pPr>
              <w:spacing w:after="0"/>
              <w:rPr>
                <w:szCs w:val="20"/>
                <w:lang w:val="ms-MY" w:eastAsia="en-MY"/>
              </w:rPr>
            </w:pPr>
          </w:p>
          <w:p w14:paraId="2837FC43" w14:textId="77777777" w:rsidR="009879D9" w:rsidRDefault="009879D9">
            <w:pPr>
              <w:spacing w:after="0"/>
              <w:rPr>
                <w:szCs w:val="20"/>
                <w:lang w:val="ms-MY" w:eastAsia="en-MY"/>
              </w:rPr>
            </w:pPr>
          </w:p>
          <w:p w14:paraId="06D558E1" w14:textId="59CD3619" w:rsidR="009879D9" w:rsidRDefault="00000000">
            <w:pPr>
              <w:spacing w:after="0"/>
              <w:rPr>
                <w:szCs w:val="20"/>
                <w:lang w:val="ms-MY" w:eastAsia="en-MY"/>
              </w:rPr>
            </w:pPr>
            <w:r>
              <w:rPr>
                <w:szCs w:val="20"/>
                <w:lang w:val="ms-MY" w:eastAsia="en-MY"/>
              </w:rPr>
              <w:t xml:space="preserve">Revised: </w:t>
            </w:r>
          </w:p>
          <w:p w14:paraId="41BF6E9A" w14:textId="77777777" w:rsidR="009879D9" w:rsidRDefault="009879D9">
            <w:pPr>
              <w:spacing w:after="0"/>
              <w:rPr>
                <w:szCs w:val="20"/>
                <w:lang w:val="ms-MY" w:eastAsia="en-MY"/>
              </w:rPr>
            </w:pPr>
          </w:p>
          <w:p w14:paraId="6802F2FE" w14:textId="77777777" w:rsidR="009879D9" w:rsidRDefault="009879D9">
            <w:pPr>
              <w:spacing w:after="0"/>
              <w:rPr>
                <w:szCs w:val="20"/>
                <w:lang w:val="ms-MY" w:eastAsia="en-MY"/>
              </w:rPr>
            </w:pPr>
          </w:p>
          <w:p w14:paraId="5430ED70" w14:textId="77777777" w:rsidR="009879D9" w:rsidRDefault="00000000">
            <w:pPr>
              <w:spacing w:after="0"/>
              <w:rPr>
                <w:szCs w:val="20"/>
                <w:lang w:val="ms-MY" w:eastAsia="en-MY"/>
              </w:rPr>
            </w:pPr>
            <w:r>
              <w:rPr>
                <w:szCs w:val="20"/>
                <w:lang w:val="ms-MY" w:eastAsia="en-MY"/>
              </w:rPr>
              <w:t xml:space="preserve">  </w:t>
            </w:r>
          </w:p>
        </w:tc>
        <w:tc>
          <w:tcPr>
            <w:tcW w:w="1193" w:type="pct"/>
          </w:tcPr>
          <w:p w14:paraId="7411C27E" w14:textId="77777777" w:rsidR="009879D9" w:rsidRDefault="009879D9">
            <w:pPr>
              <w:spacing w:after="0"/>
              <w:rPr>
                <w:szCs w:val="20"/>
                <w:lang w:val="ms-MY" w:eastAsia="en-MY"/>
              </w:rPr>
            </w:pPr>
          </w:p>
          <w:p w14:paraId="685F4FAF" w14:textId="77777777" w:rsidR="009879D9" w:rsidRDefault="009879D9">
            <w:pPr>
              <w:spacing w:after="0"/>
              <w:rPr>
                <w:szCs w:val="20"/>
                <w:lang w:val="ms-MY" w:eastAsia="en-MY"/>
              </w:rPr>
            </w:pPr>
          </w:p>
          <w:p w14:paraId="2B80ECC7" w14:textId="30A15172" w:rsidR="009879D9" w:rsidRDefault="00000000">
            <w:pPr>
              <w:spacing w:after="0"/>
              <w:rPr>
                <w:szCs w:val="20"/>
                <w:lang w:val="ms-MY" w:eastAsia="en-MY"/>
              </w:rPr>
            </w:pPr>
            <w:r>
              <w:rPr>
                <w:szCs w:val="20"/>
                <w:lang w:val="ms-MY" w:eastAsia="en-MY"/>
              </w:rPr>
              <w:t xml:space="preserve">Accepted: </w:t>
            </w:r>
          </w:p>
        </w:tc>
        <w:tc>
          <w:tcPr>
            <w:tcW w:w="1341" w:type="pct"/>
          </w:tcPr>
          <w:p w14:paraId="0C085FF8" w14:textId="77777777" w:rsidR="009879D9" w:rsidRDefault="009879D9">
            <w:pPr>
              <w:spacing w:after="0"/>
              <w:rPr>
                <w:szCs w:val="20"/>
                <w:lang w:val="ms-MY" w:eastAsia="en-MY"/>
              </w:rPr>
            </w:pPr>
          </w:p>
          <w:p w14:paraId="3856601F" w14:textId="77777777" w:rsidR="009879D9" w:rsidRDefault="009879D9">
            <w:pPr>
              <w:spacing w:after="0"/>
              <w:ind w:right="306"/>
              <w:jc w:val="right"/>
              <w:rPr>
                <w:szCs w:val="20"/>
                <w:lang w:val="ms-MY" w:eastAsia="en-MY"/>
              </w:rPr>
            </w:pPr>
          </w:p>
          <w:p w14:paraId="64B2537C" w14:textId="77777777" w:rsidR="009879D9" w:rsidRDefault="00000000">
            <w:pPr>
              <w:spacing w:after="0"/>
              <w:ind w:right="306"/>
              <w:jc w:val="right"/>
              <w:rPr>
                <w:szCs w:val="20"/>
                <w:lang w:val="ms-MY" w:eastAsia="en-MY"/>
              </w:rPr>
            </w:pPr>
            <w:r>
              <w:rPr>
                <w:szCs w:val="20"/>
                <w:lang w:val="ms-MY" w:eastAsia="en-MY"/>
              </w:rPr>
              <w:t xml:space="preserve">Published: </w:t>
            </w:r>
            <w:r w:rsidRPr="00F81942">
              <w:rPr>
                <w:color w:val="EE0000"/>
                <w:szCs w:val="20"/>
                <w:lang w:val="ms-MY" w:eastAsia="en-MY"/>
              </w:rPr>
              <w:t>30/06/2025</w:t>
            </w:r>
          </w:p>
        </w:tc>
      </w:tr>
      <w:tr w:rsidR="009879D9" w14:paraId="097519EC" w14:textId="77777777">
        <w:trPr>
          <w:trHeight w:val="730"/>
        </w:trPr>
        <w:tc>
          <w:tcPr>
            <w:tcW w:w="5000" w:type="pct"/>
            <w:gridSpan w:val="4"/>
          </w:tcPr>
          <w:p w14:paraId="47DB4D3C" w14:textId="77777777" w:rsidR="009879D9" w:rsidRDefault="00000000">
            <w:pPr>
              <w:spacing w:after="0"/>
              <w:jc w:val="center"/>
              <w:rPr>
                <w:rFonts w:cstheme="majorBidi"/>
                <w:b/>
                <w:bCs/>
                <w:sz w:val="24"/>
                <w:szCs w:val="24"/>
              </w:rPr>
            </w:pPr>
            <w:r>
              <w:rPr>
                <w:rFonts w:cstheme="majorBidi"/>
                <w:b/>
                <w:bCs/>
                <w:sz w:val="24"/>
                <w:szCs w:val="24"/>
              </w:rPr>
              <w:t>Abstract</w:t>
            </w:r>
          </w:p>
          <w:p w14:paraId="432ED7AE" w14:textId="29DEFEFB" w:rsidR="009879D9" w:rsidRDefault="00502889" w:rsidP="00502889">
            <w:pPr>
              <w:spacing w:after="0"/>
              <w:jc w:val="both"/>
              <w:rPr>
                <w:sz w:val="24"/>
                <w:szCs w:val="26"/>
                <w:lang w:val="ms-MY"/>
              </w:rPr>
            </w:pPr>
            <w:r>
              <w:rPr>
                <w:sz w:val="24"/>
                <w:szCs w:val="26"/>
              </w:rPr>
              <w:t>Abstract in English</w:t>
            </w:r>
            <w:r w:rsidR="00291DE2">
              <w:rPr>
                <w:sz w:val="24"/>
                <w:szCs w:val="26"/>
              </w:rPr>
              <w:t xml:space="preserve">. </w:t>
            </w:r>
            <w:r w:rsidRPr="00502889">
              <w:rPr>
                <w:sz w:val="24"/>
                <w:szCs w:val="26"/>
              </w:rPr>
              <w:t>Use single spacing and don’t exceed 250 words.</w:t>
            </w:r>
            <w:r>
              <w:rPr>
                <w:sz w:val="24"/>
                <w:szCs w:val="26"/>
              </w:rPr>
              <w:t xml:space="preserve"> </w:t>
            </w:r>
          </w:p>
          <w:p w14:paraId="771502BA" w14:textId="77777777" w:rsidR="009879D9" w:rsidRDefault="009879D9">
            <w:pPr>
              <w:spacing w:after="0"/>
              <w:jc w:val="both"/>
              <w:rPr>
                <w:sz w:val="24"/>
                <w:szCs w:val="26"/>
                <w:lang w:val="en-US"/>
              </w:rPr>
            </w:pPr>
          </w:p>
          <w:p w14:paraId="7C169593" w14:textId="7B2AAE2E" w:rsidR="009879D9" w:rsidRDefault="00000000">
            <w:pPr>
              <w:spacing w:after="0"/>
              <w:jc w:val="both"/>
              <w:rPr>
                <w:b/>
                <w:sz w:val="24"/>
                <w:szCs w:val="26"/>
                <w:lang w:val="ms-MY"/>
              </w:rPr>
            </w:pPr>
            <w:r>
              <w:rPr>
                <w:b/>
                <w:sz w:val="24"/>
                <w:szCs w:val="26"/>
                <w:lang w:val="ms-MY"/>
              </w:rPr>
              <w:t xml:space="preserve">Keywords: </w:t>
            </w:r>
            <w:r w:rsidR="00291DE2">
              <w:rPr>
                <w:bCs/>
                <w:sz w:val="24"/>
                <w:szCs w:val="26"/>
                <w:lang w:val="ms-MY"/>
              </w:rPr>
              <w:t>5 words only</w:t>
            </w:r>
          </w:p>
        </w:tc>
      </w:tr>
      <w:tr w:rsidR="009879D9" w14:paraId="268AAAE0" w14:textId="77777777">
        <w:trPr>
          <w:trHeight w:val="730"/>
        </w:trPr>
        <w:tc>
          <w:tcPr>
            <w:tcW w:w="5000" w:type="pct"/>
            <w:gridSpan w:val="4"/>
          </w:tcPr>
          <w:p w14:paraId="6C702D67" w14:textId="77777777" w:rsidR="009879D9" w:rsidRDefault="009879D9">
            <w:pPr>
              <w:pStyle w:val="AbstractHead"/>
              <w:spacing w:after="0"/>
              <w:rPr>
                <w:b w:val="0"/>
                <w:bCs/>
                <w:sz w:val="24"/>
                <w:szCs w:val="24"/>
                <w:lang w:val="ms-MY" w:eastAsia="en-MY"/>
              </w:rPr>
            </w:pPr>
          </w:p>
        </w:tc>
      </w:tr>
    </w:tbl>
    <w:p w14:paraId="30CA20ED" w14:textId="77777777" w:rsidR="009879D9" w:rsidRDefault="00000000">
      <w:pPr>
        <w:pStyle w:val="Heading1"/>
        <w:numPr>
          <w:ilvl w:val="0"/>
          <w:numId w:val="0"/>
        </w:numPr>
        <w:spacing w:before="0" w:after="0"/>
        <w:ind w:left="432" w:hanging="432"/>
        <w:rPr>
          <w:sz w:val="24"/>
          <w:szCs w:val="26"/>
        </w:rPr>
      </w:pPr>
      <w:r>
        <w:rPr>
          <w:color w:val="auto"/>
          <w:sz w:val="24"/>
          <w:szCs w:val="24"/>
          <w:lang w:val="ms-MY"/>
        </w:rPr>
        <w:br w:type="page"/>
      </w:r>
    </w:p>
    <w:p w14:paraId="555DFDDC" w14:textId="77777777" w:rsidR="009879D9" w:rsidRDefault="00000000">
      <w:pPr>
        <w:spacing w:after="0"/>
        <w:jc w:val="both"/>
        <w:rPr>
          <w:b/>
          <w:bCs/>
          <w:color w:val="000000" w:themeColor="text1"/>
          <w:sz w:val="24"/>
          <w:szCs w:val="26"/>
        </w:rPr>
      </w:pPr>
      <w:r>
        <w:rPr>
          <w:b/>
          <w:bCs/>
          <w:color w:val="000000" w:themeColor="text1"/>
          <w:sz w:val="24"/>
          <w:szCs w:val="26"/>
        </w:rPr>
        <w:lastRenderedPageBreak/>
        <w:t>INTRODUCTION</w:t>
      </w:r>
    </w:p>
    <w:p w14:paraId="11E0D1FE" w14:textId="77777777" w:rsidR="009879D9" w:rsidRDefault="009879D9">
      <w:pPr>
        <w:spacing w:after="0"/>
        <w:jc w:val="both"/>
        <w:rPr>
          <w:b/>
          <w:sz w:val="24"/>
          <w:szCs w:val="26"/>
          <w:lang w:val="ms-MY"/>
        </w:rPr>
      </w:pPr>
    </w:p>
    <w:p w14:paraId="78E4B46B" w14:textId="231EA5E1" w:rsidR="009879D9" w:rsidRDefault="00000000">
      <w:pPr>
        <w:spacing w:after="0"/>
        <w:jc w:val="both"/>
        <w:rPr>
          <w:color w:val="000000" w:themeColor="text1"/>
          <w:sz w:val="24"/>
          <w:szCs w:val="26"/>
        </w:rPr>
      </w:pPr>
      <w:r>
        <w:rPr>
          <w:sz w:val="24"/>
          <w:szCs w:val="26"/>
        </w:rPr>
        <w:t>Pumpkin, a prominent member of the gourd family (Cucurbitaceae), is part of a diverse and economically significant plant group that includes crops such as melon, cucumber, watermelon, squash and gourds</w:t>
      </w:r>
      <w:r>
        <w:rPr>
          <w:iCs/>
          <w:szCs w:val="20"/>
        </w:rPr>
        <w:t xml:space="preserve"> </w:t>
      </w:r>
      <w:r>
        <w:rPr>
          <w:iCs/>
          <w:color w:val="000000" w:themeColor="text1"/>
          <w:szCs w:val="20"/>
        </w:rPr>
        <w:t>(</w:t>
      </w:r>
      <w:r>
        <w:rPr>
          <w:iCs/>
          <w:color w:val="000000" w:themeColor="text1"/>
          <w:sz w:val="24"/>
          <w:szCs w:val="24"/>
        </w:rPr>
        <w:t>Rolnik &amp; Olas 2020)</w:t>
      </w:r>
      <w:r>
        <w:rPr>
          <w:color w:val="000000" w:themeColor="text1"/>
          <w:sz w:val="24"/>
          <w:szCs w:val="26"/>
        </w:rPr>
        <w:t xml:space="preserve">. </w:t>
      </w:r>
    </w:p>
    <w:p w14:paraId="78EA6115" w14:textId="69CE7FF4" w:rsidR="009879D9" w:rsidRDefault="00000000">
      <w:pPr>
        <w:spacing w:after="0"/>
        <w:jc w:val="both"/>
        <w:rPr>
          <w:sz w:val="24"/>
          <w:szCs w:val="26"/>
        </w:rPr>
      </w:pPr>
      <w:r>
        <w:rPr>
          <w:sz w:val="24"/>
          <w:szCs w:val="26"/>
        </w:rPr>
        <w:t xml:space="preserve"> </w:t>
      </w:r>
      <w:r>
        <w:rPr>
          <w:sz w:val="24"/>
          <w:szCs w:val="26"/>
        </w:rPr>
        <w:tab/>
        <w:t xml:space="preserve">Most commentaries of the </w:t>
      </w:r>
      <w:r>
        <w:rPr>
          <w:i/>
          <w:iCs/>
          <w:sz w:val="24"/>
          <w:szCs w:val="26"/>
        </w:rPr>
        <w:t>ayah</w:t>
      </w:r>
      <w:r>
        <w:rPr>
          <w:sz w:val="24"/>
          <w:szCs w:val="26"/>
        </w:rPr>
        <w:t xml:space="preserve"> </w:t>
      </w:r>
      <w:r>
        <w:rPr>
          <w:sz w:val="24"/>
          <w:szCs w:val="26"/>
          <w:lang w:val="en-MY"/>
        </w:rPr>
        <w:t xml:space="preserve">146 of Surah al-Saffat describe </w:t>
      </w:r>
      <w:r>
        <w:rPr>
          <w:sz w:val="24"/>
          <w:szCs w:val="26"/>
          <w:lang w:val="en-US"/>
        </w:rPr>
        <w:t xml:space="preserve">the benefits of pumpkin in replenishing Prophet Yunus’s fragile body from skin problems. </w:t>
      </w:r>
    </w:p>
    <w:p w14:paraId="01385E4B" w14:textId="77777777" w:rsidR="009879D9" w:rsidRDefault="00000000">
      <w:pPr>
        <w:spacing w:after="0"/>
        <w:ind w:firstLine="720"/>
        <w:jc w:val="both"/>
        <w:rPr>
          <w:sz w:val="24"/>
          <w:szCs w:val="26"/>
          <w:lang w:val="en-MY"/>
        </w:rPr>
      </w:pPr>
      <w:r>
        <w:rPr>
          <w:sz w:val="24"/>
          <w:szCs w:val="26"/>
        </w:rPr>
        <w:t xml:space="preserve">The aim of this study is to examine pumpkin as one of the plant-based foods that may address these issues, with specific references from the Quran and Prophetic </w:t>
      </w:r>
      <w:r>
        <w:rPr>
          <w:i/>
          <w:iCs/>
          <w:sz w:val="24"/>
          <w:szCs w:val="26"/>
        </w:rPr>
        <w:t>ahadith</w:t>
      </w:r>
      <w:r>
        <w:rPr>
          <w:sz w:val="24"/>
          <w:szCs w:val="26"/>
        </w:rPr>
        <w:t>. This is intended to contribute to the growing global concern over skin diseases, focusing particularly on individual dietary choices. Hence, individuals suffering from skin diseases and healthy individuals can manage their diets by incorporating pumpkin into their daily meals to create nutritious, healthy options.</w:t>
      </w:r>
    </w:p>
    <w:p w14:paraId="6A861F43" w14:textId="77777777" w:rsidR="009879D9" w:rsidRDefault="009879D9">
      <w:pPr>
        <w:spacing w:after="0"/>
        <w:jc w:val="both"/>
        <w:rPr>
          <w:sz w:val="24"/>
          <w:szCs w:val="26"/>
          <w:lang w:val="en-MY"/>
        </w:rPr>
      </w:pPr>
    </w:p>
    <w:p w14:paraId="2756CA3F" w14:textId="77777777" w:rsidR="00FD3B1F" w:rsidRDefault="00FD3B1F">
      <w:pPr>
        <w:spacing w:after="0"/>
        <w:jc w:val="both"/>
        <w:rPr>
          <w:sz w:val="24"/>
          <w:szCs w:val="26"/>
          <w:lang w:val="en-MY"/>
        </w:rPr>
      </w:pPr>
    </w:p>
    <w:p w14:paraId="366A3A23" w14:textId="77777777" w:rsidR="009879D9" w:rsidRDefault="00000000">
      <w:pPr>
        <w:spacing w:after="0"/>
        <w:jc w:val="both"/>
        <w:rPr>
          <w:b/>
          <w:bCs/>
          <w:sz w:val="24"/>
          <w:szCs w:val="26"/>
          <w:lang w:val="en-MY"/>
        </w:rPr>
      </w:pPr>
      <w:r>
        <w:rPr>
          <w:b/>
          <w:bCs/>
          <w:sz w:val="24"/>
          <w:szCs w:val="26"/>
          <w:lang w:val="en-MY"/>
        </w:rPr>
        <w:t>LITERATURE REVIEW</w:t>
      </w:r>
    </w:p>
    <w:p w14:paraId="24452C21" w14:textId="77777777" w:rsidR="009879D9" w:rsidRDefault="009879D9">
      <w:pPr>
        <w:spacing w:after="0"/>
        <w:jc w:val="both"/>
        <w:rPr>
          <w:sz w:val="24"/>
          <w:szCs w:val="26"/>
          <w:lang w:val="en-MY"/>
        </w:rPr>
      </w:pPr>
    </w:p>
    <w:p w14:paraId="0CBAB88C" w14:textId="3E23C34B" w:rsidR="009879D9" w:rsidRDefault="00000000">
      <w:pPr>
        <w:spacing w:after="0"/>
        <w:jc w:val="both"/>
        <w:rPr>
          <w:sz w:val="24"/>
          <w:szCs w:val="26"/>
          <w:lang w:val="en-MY"/>
        </w:rPr>
      </w:pPr>
      <w:r>
        <w:rPr>
          <w:sz w:val="24"/>
          <w:szCs w:val="26"/>
          <w:lang w:val="en-MY"/>
        </w:rPr>
        <w:t xml:space="preserve">Knowledge about food can be obtained from the Quran and </w:t>
      </w:r>
      <w:r>
        <w:rPr>
          <w:i/>
          <w:iCs/>
          <w:sz w:val="24"/>
          <w:szCs w:val="26"/>
          <w:lang w:val="en-MY"/>
        </w:rPr>
        <w:t>hadith</w:t>
      </w:r>
      <w:r>
        <w:rPr>
          <w:sz w:val="24"/>
          <w:szCs w:val="26"/>
          <w:lang w:val="en-MY"/>
        </w:rPr>
        <w:t xml:space="preserve"> literatures. </w:t>
      </w:r>
      <w:r>
        <w:rPr>
          <w:color w:val="000000" w:themeColor="text1"/>
          <w:sz w:val="24"/>
          <w:szCs w:val="26"/>
          <w:lang w:val="en-MY"/>
        </w:rPr>
        <w:t xml:space="preserve">Khafagi and others (2006) explain that the Quran addresses Shariah matters, everyday issues and scientific knowledge.  They note that the Quran contains 6,600 </w:t>
      </w:r>
      <w:r>
        <w:rPr>
          <w:i/>
          <w:iCs/>
          <w:color w:val="000000" w:themeColor="text1"/>
          <w:sz w:val="24"/>
          <w:szCs w:val="26"/>
          <w:lang w:val="en-MY"/>
        </w:rPr>
        <w:t>ayahs</w:t>
      </w:r>
      <w:r>
        <w:rPr>
          <w:color w:val="000000" w:themeColor="text1"/>
          <w:sz w:val="24"/>
          <w:szCs w:val="26"/>
          <w:lang w:val="en-MY"/>
        </w:rPr>
        <w:t xml:space="preserve"> that pertain to daily life.</w:t>
      </w:r>
    </w:p>
    <w:p w14:paraId="151294A2" w14:textId="0DCB024E" w:rsidR="009879D9" w:rsidRDefault="00000000">
      <w:pPr>
        <w:spacing w:after="0"/>
        <w:ind w:firstLine="720"/>
        <w:jc w:val="both"/>
        <w:rPr>
          <w:sz w:val="24"/>
          <w:szCs w:val="26"/>
          <w:lang w:val="en-MY"/>
        </w:rPr>
      </w:pPr>
      <w:r>
        <w:rPr>
          <w:color w:val="000000" w:themeColor="text1"/>
          <w:sz w:val="24"/>
          <w:szCs w:val="26"/>
          <w:lang w:val="en-MY"/>
        </w:rPr>
        <w:t xml:space="preserve">All the previous studies (e.g. Khafagi et al 2006; Ahmad et al. 2009; Kahrizi et al. 2012; Sheikh &amp; Dixit 2015; Tariq &amp; Ahmed 2015) explore the medicinal plants in the Quran and </w:t>
      </w:r>
      <w:r>
        <w:rPr>
          <w:i/>
          <w:iCs/>
          <w:color w:val="000000" w:themeColor="text1"/>
          <w:sz w:val="24"/>
          <w:szCs w:val="26"/>
          <w:lang w:val="en-MY"/>
        </w:rPr>
        <w:t>ahadith</w:t>
      </w:r>
      <w:r>
        <w:rPr>
          <w:color w:val="000000" w:themeColor="text1"/>
          <w:sz w:val="24"/>
          <w:szCs w:val="26"/>
          <w:lang w:val="en-MY"/>
        </w:rPr>
        <w:t xml:space="preserve"> and one of the plants is pumpkin or gourd.</w:t>
      </w:r>
      <w:r>
        <w:rPr>
          <w:sz w:val="24"/>
          <w:szCs w:val="26"/>
          <w:lang w:val="en-MY"/>
        </w:rPr>
        <w:t>.</w:t>
      </w:r>
    </w:p>
    <w:p w14:paraId="04DCD975" w14:textId="77777777" w:rsidR="009879D9" w:rsidRDefault="009879D9">
      <w:pPr>
        <w:spacing w:after="0"/>
        <w:jc w:val="both"/>
        <w:rPr>
          <w:sz w:val="24"/>
          <w:szCs w:val="26"/>
          <w:lang w:val="en-MY"/>
        </w:rPr>
      </w:pPr>
    </w:p>
    <w:p w14:paraId="69017B2B" w14:textId="77777777" w:rsidR="00FD3B1F" w:rsidRDefault="00FD3B1F">
      <w:pPr>
        <w:spacing w:after="0"/>
        <w:jc w:val="both"/>
        <w:rPr>
          <w:sz w:val="24"/>
          <w:szCs w:val="26"/>
          <w:lang w:val="en-MY"/>
        </w:rPr>
      </w:pPr>
    </w:p>
    <w:p w14:paraId="278EFF60" w14:textId="77777777" w:rsidR="009879D9" w:rsidRDefault="00000000">
      <w:pPr>
        <w:spacing w:after="0"/>
        <w:jc w:val="both"/>
        <w:rPr>
          <w:b/>
          <w:sz w:val="24"/>
          <w:szCs w:val="26"/>
          <w:lang w:val="ms-MY"/>
        </w:rPr>
      </w:pPr>
      <w:r>
        <w:rPr>
          <w:b/>
          <w:sz w:val="24"/>
          <w:szCs w:val="26"/>
          <w:lang w:val="ms-MY"/>
        </w:rPr>
        <w:t>METHODOLOGY</w:t>
      </w:r>
    </w:p>
    <w:p w14:paraId="33E7BD40" w14:textId="77777777" w:rsidR="009879D9" w:rsidRDefault="009879D9">
      <w:pPr>
        <w:spacing w:after="0"/>
        <w:jc w:val="both"/>
        <w:rPr>
          <w:sz w:val="24"/>
          <w:szCs w:val="26"/>
          <w:lang w:val="ms-MY"/>
        </w:rPr>
      </w:pPr>
    </w:p>
    <w:p w14:paraId="5C53FCA4" w14:textId="40242A53" w:rsidR="009879D9" w:rsidRDefault="00000000">
      <w:pPr>
        <w:spacing w:after="0"/>
        <w:jc w:val="both"/>
        <w:rPr>
          <w:sz w:val="24"/>
          <w:szCs w:val="26"/>
        </w:rPr>
      </w:pPr>
      <w:r>
        <w:rPr>
          <w:sz w:val="24"/>
          <w:szCs w:val="26"/>
        </w:rPr>
        <w:t>The qualitative study employed a content analysis approach, wherein data were collected through content analysis..</w:t>
      </w:r>
    </w:p>
    <w:p w14:paraId="0B3074E8" w14:textId="77777777" w:rsidR="009879D9" w:rsidRDefault="00000000">
      <w:pPr>
        <w:spacing w:after="0"/>
        <w:ind w:firstLine="720"/>
        <w:jc w:val="both"/>
        <w:rPr>
          <w:sz w:val="24"/>
          <w:szCs w:val="26"/>
        </w:rPr>
      </w:pPr>
      <w:r>
        <w:rPr>
          <w:sz w:val="24"/>
          <w:szCs w:val="26"/>
        </w:rPr>
        <w:t xml:space="preserve">All the data from the Quran, </w:t>
      </w:r>
      <w:r>
        <w:rPr>
          <w:i/>
          <w:iCs/>
          <w:sz w:val="24"/>
          <w:szCs w:val="26"/>
        </w:rPr>
        <w:t>ahadith</w:t>
      </w:r>
      <w:r>
        <w:rPr>
          <w:sz w:val="24"/>
          <w:szCs w:val="26"/>
        </w:rPr>
        <w:t xml:space="preserve"> and scientific articles were analyzed thematically using descriptive and analytical methods.  The Arabic words were italicized for clarity and consistency throughout the study.</w:t>
      </w:r>
    </w:p>
    <w:p w14:paraId="5D01965C" w14:textId="77777777" w:rsidR="009879D9" w:rsidRDefault="009879D9">
      <w:pPr>
        <w:spacing w:after="0"/>
        <w:jc w:val="both"/>
        <w:rPr>
          <w:sz w:val="24"/>
          <w:szCs w:val="26"/>
          <w:lang w:val="ms-MY"/>
        </w:rPr>
      </w:pPr>
    </w:p>
    <w:p w14:paraId="1F7A38AD" w14:textId="77777777" w:rsidR="00FD3B1F" w:rsidRDefault="00FD3B1F">
      <w:pPr>
        <w:spacing w:after="0"/>
        <w:jc w:val="both"/>
        <w:rPr>
          <w:sz w:val="24"/>
          <w:szCs w:val="26"/>
          <w:lang w:val="ms-MY"/>
        </w:rPr>
      </w:pPr>
    </w:p>
    <w:p w14:paraId="20F23C76" w14:textId="77777777" w:rsidR="009879D9" w:rsidRDefault="00000000">
      <w:pPr>
        <w:spacing w:after="0"/>
        <w:jc w:val="both"/>
        <w:rPr>
          <w:b/>
          <w:bCs/>
          <w:sz w:val="24"/>
          <w:szCs w:val="26"/>
          <w:lang w:val="ms-MY"/>
        </w:rPr>
      </w:pPr>
      <w:r>
        <w:rPr>
          <w:b/>
          <w:bCs/>
          <w:sz w:val="24"/>
          <w:szCs w:val="26"/>
          <w:lang w:val="ms-MY"/>
        </w:rPr>
        <w:t>RESEARCH FINDINGS</w:t>
      </w:r>
    </w:p>
    <w:p w14:paraId="08064A12" w14:textId="77777777" w:rsidR="009879D9" w:rsidRDefault="009879D9">
      <w:pPr>
        <w:spacing w:after="0"/>
        <w:jc w:val="both"/>
        <w:rPr>
          <w:b/>
          <w:bCs/>
          <w:sz w:val="24"/>
          <w:szCs w:val="26"/>
          <w:lang w:val="ms-MY"/>
        </w:rPr>
      </w:pPr>
    </w:p>
    <w:p w14:paraId="745447CA" w14:textId="5CD0F8EA" w:rsidR="009879D9" w:rsidRDefault="00000000">
      <w:pPr>
        <w:spacing w:after="0"/>
        <w:jc w:val="both"/>
        <w:rPr>
          <w:color w:val="000000" w:themeColor="text1"/>
          <w:sz w:val="24"/>
          <w:szCs w:val="26"/>
          <w:lang w:val="en-MY"/>
        </w:rPr>
      </w:pPr>
      <w:r>
        <w:rPr>
          <w:sz w:val="24"/>
          <w:szCs w:val="26"/>
          <w:lang w:val="en-MY"/>
        </w:rPr>
        <w:t xml:space="preserve">The Quran describes pumpkin </w:t>
      </w:r>
      <w:bookmarkStart w:id="1" w:name="_Hlk200540562"/>
      <w:r>
        <w:rPr>
          <w:sz w:val="24"/>
          <w:szCs w:val="26"/>
          <w:lang w:val="en-MY"/>
        </w:rPr>
        <w:t xml:space="preserve">in Surah al-Saffat 37:146 </w:t>
      </w:r>
      <w:bookmarkEnd w:id="1"/>
      <w:r>
        <w:rPr>
          <w:sz w:val="24"/>
          <w:szCs w:val="26"/>
          <w:lang w:val="en-MY"/>
        </w:rPr>
        <w:t xml:space="preserve">in a specific context by delivering a story of Prophet Yunus who was in a weakened state after being swallowed by a big fish. </w:t>
      </w:r>
      <w:r>
        <w:rPr>
          <w:color w:val="000000" w:themeColor="text1"/>
          <w:sz w:val="24"/>
          <w:szCs w:val="26"/>
          <w:lang w:val="en-MY"/>
        </w:rPr>
        <w:t xml:space="preserve">The Quran only describes the pumpkin tree once, as described in (Table 1). </w:t>
      </w:r>
      <w:r>
        <w:rPr>
          <w:i/>
          <w:iCs/>
          <w:color w:val="000000" w:themeColor="text1"/>
          <w:sz w:val="24"/>
          <w:szCs w:val="26"/>
          <w:lang w:val="en-MY"/>
        </w:rPr>
        <w:t>Yaqtin</w:t>
      </w:r>
      <w:r>
        <w:rPr>
          <w:color w:val="000000" w:themeColor="text1"/>
          <w:sz w:val="24"/>
          <w:szCs w:val="26"/>
          <w:lang w:val="en-MY"/>
        </w:rPr>
        <w:t xml:space="preserve"> in the </w:t>
      </w:r>
      <w:r>
        <w:rPr>
          <w:i/>
          <w:iCs/>
          <w:color w:val="000000" w:themeColor="text1"/>
          <w:sz w:val="24"/>
          <w:szCs w:val="26"/>
          <w:lang w:val="en-MY"/>
        </w:rPr>
        <w:t>ayah</w:t>
      </w:r>
      <w:r>
        <w:rPr>
          <w:color w:val="000000" w:themeColor="text1"/>
          <w:sz w:val="24"/>
          <w:szCs w:val="26"/>
          <w:lang w:val="en-MY"/>
        </w:rPr>
        <w:t xml:space="preserve"> means gourd or pumpkin, according to the majority of scholars (Al-Baghawi 1997).</w:t>
      </w:r>
    </w:p>
    <w:p w14:paraId="4270C371" w14:textId="77777777" w:rsidR="00DD58EA" w:rsidRDefault="00DD58EA">
      <w:pPr>
        <w:spacing w:after="0"/>
        <w:jc w:val="both"/>
        <w:rPr>
          <w:color w:val="000000" w:themeColor="text1"/>
          <w:sz w:val="24"/>
          <w:szCs w:val="26"/>
          <w:lang w:val="en-MY"/>
        </w:rPr>
      </w:pPr>
    </w:p>
    <w:p w14:paraId="6052F383" w14:textId="091F4042" w:rsidR="009879D9" w:rsidRDefault="00000000">
      <w:pPr>
        <w:pStyle w:val="Caption"/>
        <w:keepNext/>
        <w:jc w:val="center"/>
        <w:rPr>
          <w:b w:val="0"/>
          <w:bCs w:val="0"/>
          <w:sz w:val="18"/>
          <w:szCs w:val="18"/>
        </w:rPr>
      </w:pPr>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sidR="00580C42">
        <w:rPr>
          <w:b w:val="0"/>
          <w:bCs w:val="0"/>
          <w:noProof/>
          <w:sz w:val="18"/>
          <w:szCs w:val="18"/>
        </w:rPr>
        <w:t>1</w:t>
      </w:r>
      <w:r>
        <w:rPr>
          <w:b w:val="0"/>
          <w:bCs w:val="0"/>
          <w:sz w:val="18"/>
          <w:szCs w:val="18"/>
        </w:rPr>
        <w:fldChar w:fldCharType="end"/>
      </w:r>
      <w:r>
        <w:rPr>
          <w:b w:val="0"/>
          <w:bCs w:val="0"/>
          <w:sz w:val="18"/>
          <w:szCs w:val="18"/>
        </w:rPr>
        <w:t xml:space="preserve">: </w:t>
      </w:r>
      <w:r>
        <w:rPr>
          <w:b w:val="0"/>
          <w:bCs w:val="0"/>
          <w:i/>
          <w:iCs/>
          <w:sz w:val="18"/>
          <w:szCs w:val="18"/>
        </w:rPr>
        <w:t>Ayah</w:t>
      </w:r>
      <w:r>
        <w:rPr>
          <w:b w:val="0"/>
          <w:bCs w:val="0"/>
          <w:sz w:val="18"/>
          <w:szCs w:val="18"/>
        </w:rPr>
        <w:t xml:space="preserve"> on Pumpkin (</w:t>
      </w:r>
      <w:r>
        <w:rPr>
          <w:b w:val="0"/>
          <w:bCs w:val="0"/>
          <w:i/>
          <w:iCs/>
          <w:sz w:val="18"/>
          <w:szCs w:val="18"/>
        </w:rPr>
        <w:t>Yaqtin</w:t>
      </w:r>
      <w:r>
        <w:rPr>
          <w:b w:val="0"/>
          <w:bCs w:val="0"/>
          <w:sz w:val="18"/>
          <w:szCs w:val="18"/>
        </w:rPr>
        <w:t>)</w:t>
      </w:r>
    </w:p>
    <w:tbl>
      <w:tblPr>
        <w:tblStyle w:val="PlainTable21"/>
        <w:tblW w:w="0" w:type="auto"/>
        <w:jc w:val="center"/>
        <w:tblLook w:val="04A0" w:firstRow="1" w:lastRow="0" w:firstColumn="1" w:lastColumn="0" w:noHBand="0" w:noVBand="1"/>
      </w:tblPr>
      <w:tblGrid>
        <w:gridCol w:w="1763"/>
        <w:gridCol w:w="2097"/>
        <w:gridCol w:w="2196"/>
        <w:gridCol w:w="2234"/>
      </w:tblGrid>
      <w:tr w:rsidR="009879D9" w14:paraId="320AC76A" w14:textId="77777777" w:rsidTr="009879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tcPr>
          <w:p w14:paraId="6954CE6A" w14:textId="77777777" w:rsidR="009879D9" w:rsidRDefault="00000000">
            <w:pPr>
              <w:rPr>
                <w:rFonts w:eastAsia="Times New Roman" w:cs="Times New Roman"/>
                <w:b w:val="0"/>
                <w:sz w:val="18"/>
                <w:szCs w:val="18"/>
              </w:rPr>
            </w:pPr>
            <w:bookmarkStart w:id="2" w:name="_Hlk189660307"/>
            <w:r>
              <w:rPr>
                <w:rFonts w:eastAsia="Times New Roman" w:cs="Times New Roman"/>
                <w:sz w:val="18"/>
                <w:szCs w:val="18"/>
              </w:rPr>
              <w:t>Word on Pumpkin</w:t>
            </w:r>
          </w:p>
        </w:tc>
        <w:tc>
          <w:tcPr>
            <w:tcW w:w="2097" w:type="dxa"/>
          </w:tcPr>
          <w:p w14:paraId="757FB2F0" w14:textId="77777777" w:rsidR="009879D9" w:rsidRDefault="00000000">
            <w:pPr>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i/>
                <w:iCs/>
                <w:sz w:val="18"/>
                <w:szCs w:val="18"/>
              </w:rPr>
              <w:t>Surah</w:t>
            </w:r>
            <w:r>
              <w:rPr>
                <w:rFonts w:eastAsia="Times New Roman" w:cs="Times New Roman"/>
                <w:sz w:val="18"/>
                <w:szCs w:val="18"/>
              </w:rPr>
              <w:t xml:space="preserve"> &amp; </w:t>
            </w:r>
            <w:r>
              <w:rPr>
                <w:rFonts w:eastAsia="Times New Roman" w:cs="Times New Roman"/>
                <w:i/>
                <w:iCs/>
                <w:sz w:val="18"/>
                <w:szCs w:val="18"/>
              </w:rPr>
              <w:t>Ayah</w:t>
            </w:r>
            <w:r>
              <w:rPr>
                <w:rFonts w:eastAsia="Times New Roman" w:cs="Times New Roman"/>
                <w:sz w:val="18"/>
                <w:szCs w:val="18"/>
              </w:rPr>
              <w:t xml:space="preserve"> Number</w:t>
            </w:r>
          </w:p>
        </w:tc>
        <w:tc>
          <w:tcPr>
            <w:tcW w:w="2196" w:type="dxa"/>
          </w:tcPr>
          <w:p w14:paraId="3F0099BF" w14:textId="77777777" w:rsidR="009879D9" w:rsidRDefault="00000000">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 xml:space="preserve">Quranic </w:t>
            </w:r>
            <w:r>
              <w:rPr>
                <w:rFonts w:eastAsia="Times New Roman" w:cs="Times New Roman"/>
                <w:i/>
                <w:iCs/>
                <w:sz w:val="18"/>
                <w:szCs w:val="18"/>
              </w:rPr>
              <w:t>Ayah</w:t>
            </w:r>
            <w:r>
              <w:rPr>
                <w:rFonts w:eastAsia="Times New Roman" w:cs="Times New Roman"/>
                <w:sz w:val="18"/>
                <w:szCs w:val="18"/>
              </w:rPr>
              <w:t xml:space="preserve"> </w:t>
            </w:r>
          </w:p>
        </w:tc>
        <w:tc>
          <w:tcPr>
            <w:tcW w:w="2234" w:type="dxa"/>
          </w:tcPr>
          <w:p w14:paraId="15171845" w14:textId="77777777" w:rsidR="009879D9" w:rsidRDefault="00000000">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18"/>
                <w:szCs w:val="18"/>
              </w:rPr>
            </w:pPr>
            <w:r>
              <w:rPr>
                <w:rFonts w:eastAsia="Times New Roman" w:cs="Times New Roman"/>
                <w:sz w:val="18"/>
                <w:szCs w:val="18"/>
              </w:rPr>
              <w:t>English Translation</w:t>
            </w:r>
          </w:p>
        </w:tc>
      </w:tr>
      <w:bookmarkEnd w:id="2"/>
      <w:tr w:rsidR="009879D9" w14:paraId="7FA4008D" w14:textId="77777777" w:rsidTr="009879D9">
        <w:trPr>
          <w:jc w:val="center"/>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7F7F7F" w:themeColor="text1" w:themeTint="80"/>
              <w:bottom w:val="single" w:sz="4" w:space="0" w:color="7F7F7F" w:themeColor="text1" w:themeTint="80"/>
            </w:tcBorders>
          </w:tcPr>
          <w:p w14:paraId="6290F7C3" w14:textId="77777777" w:rsidR="009879D9" w:rsidRDefault="00000000">
            <w:pPr>
              <w:jc w:val="both"/>
              <w:rPr>
                <w:rFonts w:eastAsia="Times New Roman" w:cs="Times New Roman"/>
                <w:i/>
                <w:iCs/>
                <w:sz w:val="18"/>
                <w:szCs w:val="18"/>
              </w:rPr>
            </w:pPr>
            <w:r>
              <w:rPr>
                <w:rFonts w:eastAsia="Times New Roman" w:cs="Times New Roman"/>
                <w:i/>
                <w:iCs/>
                <w:sz w:val="18"/>
                <w:szCs w:val="18"/>
              </w:rPr>
              <w:t>Yaqtin</w:t>
            </w:r>
          </w:p>
        </w:tc>
        <w:tc>
          <w:tcPr>
            <w:tcW w:w="2097" w:type="dxa"/>
            <w:tcBorders>
              <w:top w:val="single" w:sz="4" w:space="0" w:color="7F7F7F" w:themeColor="text1" w:themeTint="80"/>
              <w:bottom w:val="single" w:sz="4" w:space="0" w:color="7F7F7F" w:themeColor="text1" w:themeTint="80"/>
            </w:tcBorders>
          </w:tcPr>
          <w:p w14:paraId="6E7DCDE7" w14:textId="77777777" w:rsidR="009879D9" w:rsidRDefault="000000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al-Saffāt 37:146</w:t>
            </w:r>
          </w:p>
        </w:tc>
        <w:tc>
          <w:tcPr>
            <w:tcW w:w="2196" w:type="dxa"/>
            <w:tcBorders>
              <w:top w:val="single" w:sz="4" w:space="0" w:color="7F7F7F" w:themeColor="text1" w:themeTint="80"/>
              <w:bottom w:val="single" w:sz="4" w:space="0" w:color="7F7F7F" w:themeColor="text1" w:themeTint="80"/>
            </w:tcBorders>
          </w:tcPr>
          <w:p w14:paraId="6B50FD7E" w14:textId="77777777" w:rsidR="009879D9" w:rsidRDefault="00000000">
            <w:pPr>
              <w:jc w:val="both"/>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4"/>
                <w:szCs w:val="24"/>
              </w:rPr>
            </w:pPr>
            <w:r>
              <w:rPr>
                <w:rFonts w:ascii="Traditional Arabic" w:eastAsia="Times New Roman" w:hAnsi="Traditional Arabic" w:cs="Traditional Arabic"/>
                <w:sz w:val="24"/>
                <w:szCs w:val="24"/>
                <w:rtl/>
              </w:rPr>
              <w:t xml:space="preserve">وَأَنۢبَتْنَا عَلَيْهِ شَجَرَةًۭ مِّن يَقْطِينٍۢ </w:t>
            </w:r>
          </w:p>
        </w:tc>
        <w:tc>
          <w:tcPr>
            <w:tcW w:w="2234" w:type="dxa"/>
            <w:tcBorders>
              <w:top w:val="single" w:sz="4" w:space="0" w:color="7F7F7F" w:themeColor="text1" w:themeTint="80"/>
              <w:bottom w:val="single" w:sz="4" w:space="0" w:color="7F7F7F" w:themeColor="text1" w:themeTint="80"/>
            </w:tcBorders>
          </w:tcPr>
          <w:p w14:paraId="1D19BE3E" w14:textId="77777777" w:rsidR="009879D9" w:rsidRDefault="000000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Pr>
                <w:rFonts w:eastAsia="Times New Roman" w:cs="Times New Roman"/>
                <w:sz w:val="18"/>
                <w:szCs w:val="18"/>
              </w:rPr>
              <w:t>and made a gourd tree grow above him.</w:t>
            </w:r>
          </w:p>
        </w:tc>
      </w:tr>
    </w:tbl>
    <w:p w14:paraId="51B60B9F" w14:textId="77777777" w:rsidR="009879D9" w:rsidRDefault="009879D9">
      <w:pPr>
        <w:spacing w:after="0"/>
        <w:ind w:firstLine="360"/>
        <w:jc w:val="both"/>
        <w:rPr>
          <w:sz w:val="24"/>
          <w:szCs w:val="26"/>
        </w:rPr>
      </w:pPr>
    </w:p>
    <w:p w14:paraId="4FE8A9E7" w14:textId="77777777" w:rsidR="009879D9" w:rsidRDefault="00000000">
      <w:pPr>
        <w:spacing w:after="0"/>
        <w:ind w:firstLine="360"/>
        <w:jc w:val="both"/>
        <w:rPr>
          <w:sz w:val="24"/>
          <w:szCs w:val="26"/>
        </w:rPr>
      </w:pPr>
      <w:r>
        <w:rPr>
          <w:sz w:val="24"/>
          <w:szCs w:val="26"/>
        </w:rPr>
        <w:t xml:space="preserve">The consumption of pumpkin is referenced in a few </w:t>
      </w:r>
      <w:r>
        <w:rPr>
          <w:i/>
          <w:iCs/>
          <w:sz w:val="24"/>
          <w:szCs w:val="26"/>
        </w:rPr>
        <w:t>ahadith</w:t>
      </w:r>
      <w:r>
        <w:rPr>
          <w:sz w:val="24"/>
          <w:szCs w:val="26"/>
        </w:rPr>
        <w:t xml:space="preserve"> of the Prophet. In the sociocultural context of Madinah, pumpkin is consumed in their daily diet by combining several food sources into a singular culinary preparation.</w:t>
      </w:r>
    </w:p>
    <w:p w14:paraId="2BCAE646" w14:textId="77777777" w:rsidR="009879D9" w:rsidRDefault="009879D9">
      <w:pPr>
        <w:spacing w:after="0"/>
        <w:ind w:firstLine="360"/>
        <w:jc w:val="both"/>
        <w:rPr>
          <w:sz w:val="24"/>
          <w:szCs w:val="26"/>
        </w:rPr>
      </w:pPr>
    </w:p>
    <w:p w14:paraId="47C9AD03" w14:textId="77777777" w:rsidR="0088667F" w:rsidRDefault="0088667F">
      <w:pPr>
        <w:spacing w:after="0"/>
        <w:ind w:firstLine="360"/>
        <w:jc w:val="both"/>
        <w:rPr>
          <w:sz w:val="24"/>
          <w:szCs w:val="26"/>
        </w:rPr>
      </w:pPr>
    </w:p>
    <w:p w14:paraId="21F0DFBA" w14:textId="5F45B89A" w:rsidR="009879D9" w:rsidRPr="00FD3B1F" w:rsidRDefault="0088667F" w:rsidP="00FD3B1F">
      <w:pPr>
        <w:tabs>
          <w:tab w:val="left" w:pos="720"/>
        </w:tabs>
        <w:spacing w:after="0"/>
        <w:jc w:val="both"/>
        <w:rPr>
          <w:b/>
          <w:bCs/>
          <w:sz w:val="24"/>
          <w:szCs w:val="26"/>
          <w:lang w:val="en-MY"/>
        </w:rPr>
      </w:pPr>
      <w:r>
        <w:rPr>
          <w:b/>
          <w:bCs/>
          <w:sz w:val="24"/>
          <w:szCs w:val="26"/>
          <w:lang w:val="en-MY"/>
        </w:rPr>
        <w:lastRenderedPageBreak/>
        <w:t>Sub Heading</w:t>
      </w:r>
    </w:p>
    <w:p w14:paraId="30C3A34F" w14:textId="77777777" w:rsidR="009879D9" w:rsidRDefault="009879D9">
      <w:pPr>
        <w:spacing w:after="0"/>
        <w:ind w:left="720"/>
        <w:jc w:val="both"/>
        <w:rPr>
          <w:sz w:val="24"/>
          <w:szCs w:val="26"/>
          <w:lang w:val="en-MY"/>
        </w:rPr>
      </w:pPr>
    </w:p>
    <w:p w14:paraId="5C5CE524" w14:textId="728CE903" w:rsidR="009879D9" w:rsidRDefault="00000000">
      <w:pPr>
        <w:spacing w:after="0"/>
        <w:jc w:val="both"/>
        <w:rPr>
          <w:sz w:val="24"/>
          <w:szCs w:val="26"/>
          <w:lang w:val="en-MY"/>
        </w:rPr>
      </w:pPr>
      <w:r>
        <w:rPr>
          <w:i/>
          <w:iCs/>
          <w:sz w:val="24"/>
          <w:szCs w:val="26"/>
          <w:lang w:val="en-MY"/>
        </w:rPr>
        <w:t>Shajarah min yaqtin</w:t>
      </w:r>
      <w:r>
        <w:rPr>
          <w:sz w:val="24"/>
          <w:szCs w:val="26"/>
          <w:lang w:val="en-MY"/>
        </w:rPr>
        <w:t xml:space="preserve"> in the </w:t>
      </w:r>
      <w:r>
        <w:rPr>
          <w:i/>
          <w:iCs/>
          <w:sz w:val="24"/>
          <w:szCs w:val="26"/>
          <w:lang w:val="en-MY"/>
        </w:rPr>
        <w:t>ayah</w:t>
      </w:r>
      <w:r>
        <w:rPr>
          <w:sz w:val="24"/>
          <w:szCs w:val="26"/>
          <w:lang w:val="en-MY"/>
        </w:rPr>
        <w:t xml:space="preserve"> means gourd or pumpkin, according to most scholars (</w:t>
      </w:r>
      <w:r>
        <w:rPr>
          <w:color w:val="000000" w:themeColor="text1"/>
          <w:sz w:val="24"/>
          <w:szCs w:val="26"/>
          <w:lang w:val="en-MY"/>
        </w:rPr>
        <w:t xml:space="preserve">Al-Baghawi 1997; Al-Nisfi 1998). </w:t>
      </w:r>
    </w:p>
    <w:p w14:paraId="64B1B4A5" w14:textId="23587D9E" w:rsidR="009879D9" w:rsidRDefault="00000000" w:rsidP="00F674F3">
      <w:pPr>
        <w:spacing w:after="0"/>
        <w:ind w:firstLine="720"/>
        <w:jc w:val="both"/>
        <w:rPr>
          <w:sz w:val="24"/>
          <w:szCs w:val="26"/>
          <w:lang w:val="en-MY"/>
        </w:rPr>
      </w:pPr>
      <w:r>
        <w:rPr>
          <w:sz w:val="24"/>
          <w:szCs w:val="26"/>
          <w:lang w:val="en-MY"/>
        </w:rPr>
        <w:t xml:space="preserve">The plant is shady and the huge leaves protected him from the heat of the </w:t>
      </w:r>
      <w:r>
        <w:rPr>
          <w:color w:val="000000" w:themeColor="text1"/>
          <w:sz w:val="24"/>
          <w:szCs w:val="26"/>
          <w:lang w:val="en-MY"/>
        </w:rPr>
        <w:t xml:space="preserve">sun. Al-Sabuni (1997) elucidates that Allah caused a gourd tree to grow over him to provide him with shade </w:t>
      </w:r>
      <w:r>
        <w:rPr>
          <w:sz w:val="24"/>
          <w:szCs w:val="26"/>
          <w:lang w:val="en-MY"/>
        </w:rPr>
        <w:t xml:space="preserve">and protect him from the sun’s heat. </w:t>
      </w:r>
    </w:p>
    <w:p w14:paraId="106C0FFC" w14:textId="77777777" w:rsidR="009879D9" w:rsidRDefault="009879D9">
      <w:pPr>
        <w:spacing w:after="0"/>
        <w:jc w:val="both"/>
        <w:rPr>
          <w:sz w:val="24"/>
          <w:szCs w:val="26"/>
          <w:lang w:val="en-MY"/>
        </w:rPr>
      </w:pPr>
    </w:p>
    <w:p w14:paraId="1CADFB8F" w14:textId="525E99B5" w:rsidR="009879D9" w:rsidRPr="00FD3B1F" w:rsidRDefault="00F674F3" w:rsidP="00FD3B1F">
      <w:pPr>
        <w:tabs>
          <w:tab w:val="left" w:pos="720"/>
        </w:tabs>
        <w:spacing w:after="0"/>
        <w:jc w:val="both"/>
        <w:rPr>
          <w:b/>
          <w:bCs/>
          <w:sz w:val="24"/>
          <w:szCs w:val="26"/>
          <w:lang w:val="en-MY"/>
        </w:rPr>
      </w:pPr>
      <w:r>
        <w:rPr>
          <w:b/>
          <w:bCs/>
          <w:sz w:val="24"/>
          <w:szCs w:val="26"/>
          <w:lang w:val="en-MY"/>
        </w:rPr>
        <w:t>Sub Heading</w:t>
      </w:r>
    </w:p>
    <w:p w14:paraId="59985B97" w14:textId="77777777" w:rsidR="009879D9" w:rsidRDefault="009879D9">
      <w:pPr>
        <w:spacing w:after="0"/>
        <w:jc w:val="both"/>
        <w:rPr>
          <w:sz w:val="24"/>
          <w:szCs w:val="26"/>
          <w:lang w:val="en-MY"/>
        </w:rPr>
      </w:pPr>
    </w:p>
    <w:p w14:paraId="48D26854" w14:textId="77777777" w:rsidR="009879D9" w:rsidRDefault="00000000" w:rsidP="00F674F3">
      <w:pPr>
        <w:spacing w:after="0"/>
        <w:jc w:val="both"/>
        <w:rPr>
          <w:sz w:val="24"/>
          <w:szCs w:val="26"/>
          <w:lang w:val="nb-NO"/>
        </w:rPr>
      </w:pPr>
      <w:r>
        <w:rPr>
          <w:sz w:val="24"/>
          <w:szCs w:val="26"/>
          <w:lang w:val="nb-NO"/>
        </w:rPr>
        <w:t xml:space="preserve">Gourd or pumpkin is a type of vegetable that was eaten by the Prophet and he likes it as stated in this </w:t>
      </w:r>
      <w:r>
        <w:rPr>
          <w:i/>
          <w:iCs/>
          <w:sz w:val="24"/>
          <w:szCs w:val="26"/>
          <w:lang w:val="nb-NO"/>
        </w:rPr>
        <w:t>hadith</w:t>
      </w:r>
      <w:r>
        <w:rPr>
          <w:sz w:val="24"/>
          <w:szCs w:val="26"/>
          <w:lang w:val="nb-NO"/>
        </w:rPr>
        <w:t>:</w:t>
      </w:r>
    </w:p>
    <w:p w14:paraId="1E0ACE93" w14:textId="77777777" w:rsidR="00FD3B1F" w:rsidRDefault="00FD3B1F">
      <w:pPr>
        <w:spacing w:after="0"/>
        <w:ind w:firstLine="720"/>
        <w:jc w:val="both"/>
        <w:rPr>
          <w:sz w:val="24"/>
          <w:szCs w:val="26"/>
          <w:lang w:val="nb-NO"/>
        </w:rPr>
      </w:pPr>
    </w:p>
    <w:p w14:paraId="4AF93309" w14:textId="468B01BB" w:rsidR="009879D9" w:rsidRPr="00FD3B1F" w:rsidRDefault="00000000">
      <w:pPr>
        <w:spacing w:after="0"/>
        <w:ind w:firstLine="720"/>
        <w:jc w:val="right"/>
        <w:rPr>
          <w:rFonts w:ascii="Traditional Arabic" w:eastAsia="Times New Roman" w:hAnsi="Traditional Arabic" w:cs="Traditional Arabic"/>
          <w:i/>
          <w:sz w:val="28"/>
          <w:szCs w:val="28"/>
          <w:lang w:val="nb-NO"/>
        </w:rPr>
      </w:pPr>
      <w:r w:rsidRPr="00FD3B1F">
        <w:rPr>
          <w:rFonts w:ascii="Traditional Arabic" w:eastAsia="Times New Roman" w:hAnsi="Traditional Arabic" w:cs="Traditional Arabic"/>
          <w:i/>
          <w:sz w:val="28"/>
          <w:szCs w:val="28"/>
          <w:rtl/>
          <w:lang w:val="nb-NO"/>
        </w:rPr>
        <w:t>حَدَّثَنَا أَحْمَدُ بْنُ مَنِيعٍ، أَنْبَأَنَا عَبِيدَةُ بْنُ حُمَيْدٍ، عَنْ حُمَيْدٍ، عَنْ أَنَسٍ، قَالَ كَانَ النَّبِيُّ صلى الله عليه وسلم</w:t>
      </w:r>
      <w:r w:rsidR="002A18B5" w:rsidRPr="00FD3B1F">
        <w:rPr>
          <w:rFonts w:ascii="Traditional Arabic" w:eastAsia="Times New Roman" w:hAnsi="Traditional Arabic" w:cs="Traditional Arabic" w:hint="cs"/>
          <w:i/>
          <w:sz w:val="28"/>
          <w:szCs w:val="28"/>
          <w:rtl/>
          <w:lang w:val="nb-NO"/>
        </w:rPr>
        <w:t xml:space="preserve"> </w:t>
      </w:r>
      <w:r w:rsidRPr="00FD3B1F">
        <w:rPr>
          <w:rFonts w:ascii="Traditional Arabic" w:eastAsia="Times New Roman" w:hAnsi="Traditional Arabic" w:cs="Traditional Arabic"/>
          <w:i/>
          <w:sz w:val="28"/>
          <w:szCs w:val="28"/>
          <w:rtl/>
          <w:lang w:val="nb-NO"/>
        </w:rPr>
        <w:t>يُحِبُّ الْقَرْعَ</w:t>
      </w:r>
    </w:p>
    <w:p w14:paraId="609DDD8C" w14:textId="77777777" w:rsidR="00FD3B1F" w:rsidRDefault="00FD3B1F">
      <w:pPr>
        <w:spacing w:after="0"/>
        <w:ind w:left="709"/>
        <w:jc w:val="both"/>
        <w:rPr>
          <w:sz w:val="22"/>
          <w:lang w:val="ms"/>
        </w:rPr>
      </w:pPr>
    </w:p>
    <w:p w14:paraId="5527B5E9" w14:textId="1FA38E7C" w:rsidR="009879D9" w:rsidRDefault="00000000">
      <w:pPr>
        <w:spacing w:after="0"/>
        <w:ind w:left="709"/>
        <w:jc w:val="both"/>
        <w:rPr>
          <w:sz w:val="24"/>
          <w:szCs w:val="26"/>
          <w:lang w:val="en-MY"/>
        </w:rPr>
      </w:pPr>
      <w:r>
        <w:rPr>
          <w:sz w:val="22"/>
          <w:lang w:val="ms"/>
        </w:rPr>
        <w:t xml:space="preserve">Meaning: </w:t>
      </w:r>
      <w:r>
        <w:rPr>
          <w:iCs/>
          <w:sz w:val="22"/>
          <w:lang w:val="nb-NO"/>
        </w:rPr>
        <w:t xml:space="preserve">It was narrated that Anas said: “The Prophet (PBUH) like gourd.” </w:t>
      </w:r>
      <w:bookmarkStart w:id="3" w:name="_Hlk189658209"/>
      <w:r>
        <w:rPr>
          <w:iCs/>
          <w:sz w:val="22"/>
          <w:lang w:val="nb-NO"/>
        </w:rPr>
        <w:t>(Sunan Ibn Majah,</w:t>
      </w:r>
      <w:r>
        <w:rPr>
          <w:rFonts w:eastAsia="MS Mincho"/>
          <w:bCs/>
        </w:rPr>
        <w:t xml:space="preserve"> </w:t>
      </w:r>
      <w:r>
        <w:rPr>
          <w:bCs/>
          <w:iCs/>
          <w:sz w:val="22"/>
        </w:rPr>
        <w:t>Book on Food, Chapter Gourd,</w:t>
      </w:r>
      <w:r>
        <w:rPr>
          <w:iCs/>
          <w:sz w:val="22"/>
          <w:lang w:val="nb-NO"/>
        </w:rPr>
        <w:t xml:space="preserve"> </w:t>
      </w:r>
      <w:r>
        <w:rPr>
          <w:i/>
          <w:sz w:val="22"/>
          <w:lang w:val="nb-NO"/>
        </w:rPr>
        <w:t>hadith</w:t>
      </w:r>
      <w:r>
        <w:rPr>
          <w:iCs/>
          <w:sz w:val="22"/>
          <w:lang w:val="nb-NO"/>
        </w:rPr>
        <w:t xml:space="preserve"> no. 3302, </w:t>
      </w:r>
      <w:r>
        <w:rPr>
          <w:i/>
          <w:sz w:val="22"/>
          <w:lang w:val="nb-NO"/>
        </w:rPr>
        <w:t>Sahih</w:t>
      </w:r>
      <w:r>
        <w:rPr>
          <w:iCs/>
          <w:sz w:val="22"/>
          <w:lang w:val="nb-NO"/>
        </w:rPr>
        <w:t>)</w:t>
      </w:r>
      <w:bookmarkEnd w:id="3"/>
    </w:p>
    <w:p w14:paraId="6F7A9D15" w14:textId="77777777" w:rsidR="009879D9" w:rsidRDefault="009879D9">
      <w:pPr>
        <w:spacing w:after="0"/>
        <w:jc w:val="both"/>
        <w:rPr>
          <w:sz w:val="24"/>
          <w:szCs w:val="26"/>
          <w:lang w:val="en-MY"/>
        </w:rPr>
      </w:pPr>
    </w:p>
    <w:p w14:paraId="39474DDD" w14:textId="77777777" w:rsidR="000A122C" w:rsidRDefault="00000000">
      <w:pPr>
        <w:spacing w:after="0"/>
        <w:ind w:firstLine="709"/>
        <w:jc w:val="both"/>
        <w:rPr>
          <w:iCs/>
          <w:color w:val="000000" w:themeColor="text1"/>
          <w:sz w:val="24"/>
          <w:szCs w:val="26"/>
          <w:lang w:val="en-US"/>
        </w:rPr>
      </w:pPr>
      <w:r>
        <w:rPr>
          <w:iCs/>
          <w:sz w:val="24"/>
          <w:szCs w:val="26"/>
          <w:lang w:val="en-US"/>
        </w:rPr>
        <w:t xml:space="preserve">Pumpkin has special characteristics that distinguish it from others and for this reason, the Prophet liked </w:t>
      </w:r>
      <w:r>
        <w:rPr>
          <w:iCs/>
          <w:color w:val="000000" w:themeColor="text1"/>
          <w:sz w:val="24"/>
          <w:szCs w:val="26"/>
          <w:lang w:val="en-US"/>
        </w:rPr>
        <w:t xml:space="preserve">it (Al-Aini n.d). </w:t>
      </w:r>
    </w:p>
    <w:p w14:paraId="6DD9BCDE" w14:textId="77777777" w:rsidR="00D15F6D" w:rsidRDefault="00D15F6D">
      <w:pPr>
        <w:spacing w:after="0"/>
        <w:ind w:firstLine="709"/>
        <w:jc w:val="both"/>
        <w:rPr>
          <w:iCs/>
          <w:color w:val="000000" w:themeColor="text1"/>
          <w:sz w:val="24"/>
          <w:szCs w:val="26"/>
          <w:lang w:val="en-US"/>
        </w:rPr>
      </w:pPr>
    </w:p>
    <w:p w14:paraId="5F2CF35D" w14:textId="77777777" w:rsidR="00D15F6D" w:rsidRPr="00324653" w:rsidRDefault="00D15F6D" w:rsidP="000A122C">
      <w:pPr>
        <w:pStyle w:val="ListParagraph"/>
        <w:numPr>
          <w:ilvl w:val="0"/>
          <w:numId w:val="3"/>
        </w:numPr>
        <w:spacing w:after="0"/>
        <w:jc w:val="both"/>
        <w:rPr>
          <w:rFonts w:ascii="Garamond" w:hAnsi="Garamond"/>
          <w:iCs/>
          <w:color w:val="000000" w:themeColor="text1"/>
          <w:sz w:val="24"/>
          <w:szCs w:val="26"/>
          <w:lang w:val="en-US"/>
        </w:rPr>
      </w:pPr>
      <w:r w:rsidRPr="00324653">
        <w:rPr>
          <w:rFonts w:ascii="Garamond" w:hAnsi="Garamond"/>
          <w:iCs/>
          <w:color w:val="000000" w:themeColor="text1"/>
          <w:sz w:val="24"/>
          <w:szCs w:val="26"/>
          <w:lang w:val="en-US"/>
        </w:rPr>
        <w:t xml:space="preserve">Salty mixture. </w:t>
      </w:r>
    </w:p>
    <w:p w14:paraId="584A4CED" w14:textId="77777777" w:rsidR="00324653" w:rsidRDefault="00000000" w:rsidP="00D15F6D">
      <w:pPr>
        <w:pStyle w:val="ListParagraph"/>
        <w:spacing w:after="0"/>
        <w:jc w:val="both"/>
        <w:rPr>
          <w:rFonts w:ascii="Garamond" w:hAnsi="Garamond"/>
          <w:iCs/>
          <w:color w:val="000000" w:themeColor="text1"/>
          <w:sz w:val="24"/>
          <w:szCs w:val="26"/>
          <w:lang w:val="en-US"/>
        </w:rPr>
      </w:pPr>
      <w:r w:rsidRPr="00324653">
        <w:rPr>
          <w:rFonts w:ascii="Garamond" w:hAnsi="Garamond"/>
          <w:iCs/>
          <w:color w:val="000000" w:themeColor="text1"/>
          <w:sz w:val="24"/>
          <w:szCs w:val="26"/>
          <w:lang w:val="en-US"/>
        </w:rPr>
        <w:t xml:space="preserve">If the pumpkin is cooked and its juice is mixed with some honey and a bit of natron, it brings forth phlegm and bitterness together (Ibn Qayyim 1994). </w:t>
      </w:r>
    </w:p>
    <w:p w14:paraId="17F9A010" w14:textId="77777777" w:rsidR="00324653" w:rsidRDefault="00324653" w:rsidP="00324653">
      <w:pPr>
        <w:spacing w:after="0"/>
        <w:jc w:val="both"/>
        <w:rPr>
          <w:iCs/>
          <w:color w:val="000000" w:themeColor="text1"/>
          <w:sz w:val="24"/>
          <w:szCs w:val="26"/>
          <w:lang w:val="en-US"/>
        </w:rPr>
      </w:pPr>
    </w:p>
    <w:p w14:paraId="4E5E20D9" w14:textId="167B5632" w:rsidR="009A2A89" w:rsidRPr="009A2A89" w:rsidRDefault="009A2A89" w:rsidP="00324653">
      <w:pPr>
        <w:pStyle w:val="ListParagraph"/>
        <w:numPr>
          <w:ilvl w:val="0"/>
          <w:numId w:val="3"/>
        </w:numPr>
        <w:spacing w:after="0"/>
        <w:jc w:val="both"/>
        <w:rPr>
          <w:rFonts w:ascii="Garamond" w:hAnsi="Garamond"/>
          <w:iCs/>
          <w:color w:val="000000" w:themeColor="text1"/>
          <w:sz w:val="24"/>
          <w:szCs w:val="26"/>
          <w:lang w:val="en-US"/>
        </w:rPr>
      </w:pPr>
      <w:r w:rsidRPr="009A2A89">
        <w:rPr>
          <w:rFonts w:ascii="Garamond" w:hAnsi="Garamond"/>
          <w:iCs/>
          <w:color w:val="000000" w:themeColor="text1"/>
          <w:sz w:val="24"/>
          <w:szCs w:val="26"/>
          <w:lang w:val="en-US"/>
        </w:rPr>
        <w:t>Sub heading</w:t>
      </w:r>
    </w:p>
    <w:p w14:paraId="6EAF917C" w14:textId="6B50E574" w:rsidR="009879D9" w:rsidRPr="009A2A89" w:rsidRDefault="00000000" w:rsidP="009A2A89">
      <w:pPr>
        <w:pStyle w:val="ListParagraph"/>
        <w:spacing w:after="0"/>
        <w:jc w:val="both"/>
        <w:rPr>
          <w:rFonts w:ascii="Garamond" w:hAnsi="Garamond"/>
          <w:iCs/>
          <w:color w:val="000000" w:themeColor="text1"/>
          <w:sz w:val="24"/>
          <w:szCs w:val="26"/>
          <w:lang w:val="en-US"/>
        </w:rPr>
      </w:pPr>
      <w:r w:rsidRPr="009A2A89">
        <w:rPr>
          <w:rFonts w:ascii="Garamond" w:hAnsi="Garamond"/>
          <w:iCs/>
          <w:color w:val="000000" w:themeColor="text1"/>
          <w:sz w:val="24"/>
          <w:szCs w:val="26"/>
          <w:lang w:val="en-US"/>
        </w:rPr>
        <w:t xml:space="preserve">Pumpkin is non-irritating, digestible, soothing, moistening, a laxative and diuretic </w:t>
      </w:r>
      <w:bookmarkStart w:id="4" w:name="_Hlk189643384"/>
      <w:r w:rsidRPr="009A2A89">
        <w:rPr>
          <w:rFonts w:ascii="Garamond" w:hAnsi="Garamond"/>
          <w:iCs/>
          <w:color w:val="000000" w:themeColor="text1"/>
          <w:sz w:val="24"/>
          <w:szCs w:val="26"/>
          <w:lang w:val="en-US"/>
        </w:rPr>
        <w:t xml:space="preserve">(Al-Nabulsi 2005). </w:t>
      </w:r>
      <w:bookmarkEnd w:id="4"/>
    </w:p>
    <w:p w14:paraId="606D3429" w14:textId="77777777" w:rsidR="009879D9" w:rsidRDefault="009879D9">
      <w:pPr>
        <w:spacing w:after="0"/>
        <w:jc w:val="both"/>
        <w:rPr>
          <w:sz w:val="24"/>
          <w:szCs w:val="26"/>
          <w:lang w:val="en-MY"/>
        </w:rPr>
      </w:pPr>
    </w:p>
    <w:p w14:paraId="310D0A9F" w14:textId="7AEE5BB3" w:rsidR="009879D9" w:rsidRDefault="009E67B3" w:rsidP="009A2A89">
      <w:pPr>
        <w:spacing w:after="0"/>
        <w:ind w:firstLine="567"/>
        <w:jc w:val="both"/>
        <w:rPr>
          <w:sz w:val="24"/>
          <w:szCs w:val="26"/>
          <w:lang w:val="en-MY"/>
        </w:rPr>
      </w:pPr>
      <w:r>
        <w:rPr>
          <w:color w:val="000000" w:themeColor="text1"/>
          <w:sz w:val="24"/>
          <w:szCs w:val="26"/>
          <w:lang w:val="en-MY"/>
        </w:rPr>
        <w:t>As stated in the Quran</w:t>
      </w:r>
      <w:r w:rsidR="00985918">
        <w:rPr>
          <w:color w:val="000000" w:themeColor="text1"/>
          <w:sz w:val="24"/>
          <w:szCs w:val="26"/>
          <w:lang w:val="en-MY"/>
        </w:rPr>
        <w:t xml:space="preserve"> </w:t>
      </w:r>
      <w:r w:rsidR="00985918" w:rsidRPr="00985918">
        <w:rPr>
          <w:rStyle w:val="Hyperlink"/>
          <w:rFonts w:cstheme="majorBidi"/>
          <w:color w:val="000000" w:themeColor="text1"/>
          <w:sz w:val="24"/>
          <w:szCs w:val="32"/>
          <w:u w:val="none"/>
          <w:shd w:val="clear" w:color="auto" w:fill="FFFFFF"/>
        </w:rPr>
        <w:t>(21:107):</w:t>
      </w:r>
    </w:p>
    <w:p w14:paraId="5C2DB685" w14:textId="77777777" w:rsidR="009E67B3" w:rsidRDefault="009E67B3">
      <w:pPr>
        <w:spacing w:after="0"/>
        <w:ind w:firstLine="720"/>
        <w:jc w:val="both"/>
        <w:rPr>
          <w:color w:val="000000" w:themeColor="text1"/>
          <w:sz w:val="24"/>
          <w:szCs w:val="26"/>
        </w:rPr>
      </w:pPr>
    </w:p>
    <w:p w14:paraId="552B1325" w14:textId="77777777" w:rsidR="00E62ECE" w:rsidRDefault="00E62ECE" w:rsidP="00E62ECE">
      <w:pPr>
        <w:bidi/>
        <w:spacing w:after="0"/>
        <w:rPr>
          <w:rFonts w:ascii="Traditional Arabic" w:eastAsiaTheme="minorHAnsi" w:hAnsi="Traditional Arabic" w:cs="Traditional Arabic"/>
          <w:sz w:val="28"/>
          <w:szCs w:val="28"/>
          <w:lang w:val="en-MY"/>
        </w:rPr>
      </w:pPr>
      <w:r>
        <w:rPr>
          <w:rFonts w:ascii="Traditional Arabic" w:eastAsiaTheme="minorHAnsi" w:hAnsi="Traditional Arabic" w:cs="Traditional Arabic" w:hint="cs"/>
          <w:sz w:val="28"/>
          <w:szCs w:val="28"/>
          <w:rtl/>
          <w:lang w:val="en-MY"/>
        </w:rPr>
        <w:t xml:space="preserve">وَمَآ أَرۡسَلۡنَٰكَ إِلَّا رَحۡمَة لِّلۡعَٰلَمِينَ  </w:t>
      </w:r>
    </w:p>
    <w:p w14:paraId="708A62E8" w14:textId="15EE0CFE" w:rsidR="00E62ECE" w:rsidRDefault="00E62ECE" w:rsidP="0058785D">
      <w:pPr>
        <w:ind w:left="567"/>
        <w:jc w:val="both"/>
        <w:rPr>
          <w:rFonts w:eastAsiaTheme="minorHAnsi" w:cstheme="majorBidi"/>
          <w:sz w:val="22"/>
          <w:lang w:val="sv-SE"/>
        </w:rPr>
      </w:pPr>
      <w:r>
        <w:rPr>
          <w:rFonts w:eastAsiaTheme="minorHAnsi" w:cstheme="majorBidi"/>
          <w:sz w:val="22"/>
          <w:lang w:val="sv-SE"/>
        </w:rPr>
        <w:t xml:space="preserve">Meaning: </w:t>
      </w:r>
      <w:r w:rsidR="0058785D" w:rsidRPr="0058785D">
        <w:rPr>
          <w:rFonts w:eastAsiaTheme="minorHAnsi" w:cstheme="majorBidi"/>
          <w:sz w:val="22"/>
        </w:rPr>
        <w:t xml:space="preserve">We have sent you </w:t>
      </w:r>
      <w:r w:rsidR="0058785D" w:rsidRPr="0058785D">
        <w:rPr>
          <w:rFonts w:ascii="Times New Roman" w:eastAsiaTheme="minorHAnsi" w:hAnsi="Times New Roman" w:cs="Times New Roman"/>
          <w:sz w:val="22"/>
        </w:rPr>
        <w:t>˹</w:t>
      </w:r>
      <w:r w:rsidR="0058785D" w:rsidRPr="0058785D">
        <w:rPr>
          <w:rFonts w:eastAsiaTheme="minorHAnsi" w:cstheme="majorBidi"/>
          <w:sz w:val="22"/>
        </w:rPr>
        <w:t>O Prophet</w:t>
      </w:r>
      <w:r w:rsidR="0058785D" w:rsidRPr="0058785D">
        <w:rPr>
          <w:rFonts w:ascii="Times New Roman" w:eastAsiaTheme="minorHAnsi" w:hAnsi="Times New Roman" w:cs="Times New Roman"/>
          <w:sz w:val="22"/>
        </w:rPr>
        <w:t>˺</w:t>
      </w:r>
      <w:r w:rsidR="0058785D" w:rsidRPr="0058785D">
        <w:rPr>
          <w:rFonts w:eastAsiaTheme="minorHAnsi" w:cstheme="majorBidi"/>
          <w:sz w:val="22"/>
        </w:rPr>
        <w:t xml:space="preserve"> only as a mercy for the whole world</w:t>
      </w:r>
    </w:p>
    <w:p w14:paraId="5248FD52" w14:textId="77777777" w:rsidR="00E62ECE" w:rsidRPr="00E62ECE" w:rsidRDefault="00E62ECE">
      <w:pPr>
        <w:spacing w:after="0"/>
        <w:ind w:firstLine="720"/>
        <w:jc w:val="both"/>
        <w:rPr>
          <w:color w:val="000000" w:themeColor="text1"/>
          <w:sz w:val="24"/>
          <w:szCs w:val="26"/>
          <w:lang w:val="sv-SE"/>
        </w:rPr>
      </w:pPr>
    </w:p>
    <w:p w14:paraId="5C5D4BC7" w14:textId="708C37B4" w:rsidR="009879D9" w:rsidRDefault="0058785D">
      <w:pPr>
        <w:spacing w:after="0"/>
        <w:ind w:firstLine="720"/>
        <w:jc w:val="both"/>
        <w:rPr>
          <w:color w:val="000000" w:themeColor="text1"/>
          <w:sz w:val="24"/>
          <w:szCs w:val="26"/>
          <w:lang w:val="en-MY"/>
        </w:rPr>
      </w:pPr>
      <w:r>
        <w:rPr>
          <w:color w:val="000000" w:themeColor="text1"/>
          <w:sz w:val="24"/>
          <w:szCs w:val="26"/>
        </w:rPr>
        <w:t>Compounds—including tryptophan, magnesium, zinc, polyunsa</w:t>
      </w:r>
      <w:r w:rsidR="00E62ECE">
        <w:rPr>
          <w:color w:val="000000" w:themeColor="text1"/>
          <w:sz w:val="24"/>
          <w:szCs w:val="26"/>
        </w:rPr>
        <w:t>C</w:t>
      </w:r>
      <w:r>
        <w:rPr>
          <w:color w:val="000000" w:themeColor="text1"/>
          <w:sz w:val="24"/>
          <w:szCs w:val="26"/>
        </w:rPr>
        <w:t xml:space="preserve">urated fatty acids, and antioxidants which collectively contribute to improved energy levels, mood regulation, and immune function </w:t>
      </w:r>
      <w:r>
        <w:rPr>
          <w:color w:val="000000" w:themeColor="text1"/>
          <w:sz w:val="24"/>
          <w:szCs w:val="26"/>
          <w:lang w:val="en-MY"/>
        </w:rPr>
        <w:t xml:space="preserve">(Brown 2018; </w:t>
      </w:r>
      <w:r>
        <w:rPr>
          <w:iCs/>
          <w:color w:val="000000" w:themeColor="text1"/>
          <w:sz w:val="24"/>
          <w:szCs w:val="26"/>
        </w:rPr>
        <w:t>Batool et al. 2022</w:t>
      </w:r>
      <w:r>
        <w:rPr>
          <w:color w:val="000000" w:themeColor="text1"/>
          <w:sz w:val="24"/>
          <w:szCs w:val="26"/>
          <w:lang w:val="en-MY"/>
        </w:rPr>
        <w:t xml:space="preserve">). </w:t>
      </w:r>
    </w:p>
    <w:p w14:paraId="7062F6B0" w14:textId="77777777" w:rsidR="009879D9" w:rsidRDefault="009879D9">
      <w:pPr>
        <w:spacing w:after="0"/>
        <w:jc w:val="both"/>
        <w:rPr>
          <w:sz w:val="24"/>
          <w:szCs w:val="26"/>
          <w:lang w:val="ms"/>
        </w:rPr>
      </w:pPr>
    </w:p>
    <w:p w14:paraId="056E6345" w14:textId="77777777" w:rsidR="00A3544B" w:rsidRDefault="00A3544B">
      <w:pPr>
        <w:spacing w:after="0"/>
        <w:jc w:val="both"/>
        <w:rPr>
          <w:sz w:val="24"/>
          <w:szCs w:val="26"/>
          <w:lang w:val="ms"/>
        </w:rPr>
      </w:pPr>
    </w:p>
    <w:p w14:paraId="1F9EAE55" w14:textId="77777777" w:rsidR="009879D9" w:rsidRDefault="00000000">
      <w:pPr>
        <w:spacing w:after="0"/>
        <w:jc w:val="both"/>
        <w:rPr>
          <w:b/>
          <w:bCs/>
          <w:color w:val="000000" w:themeColor="text1"/>
          <w:sz w:val="24"/>
          <w:szCs w:val="26"/>
          <w:lang w:val="en-US"/>
        </w:rPr>
      </w:pPr>
      <w:r>
        <w:rPr>
          <w:b/>
          <w:bCs/>
          <w:color w:val="000000" w:themeColor="text1"/>
          <w:sz w:val="24"/>
          <w:szCs w:val="26"/>
          <w:lang w:val="en-US"/>
        </w:rPr>
        <w:t>CONCLUSION</w:t>
      </w:r>
    </w:p>
    <w:p w14:paraId="2592B80A" w14:textId="77777777" w:rsidR="009879D9" w:rsidRDefault="009879D9">
      <w:pPr>
        <w:spacing w:after="0"/>
        <w:jc w:val="both"/>
        <w:rPr>
          <w:sz w:val="24"/>
          <w:szCs w:val="26"/>
          <w:lang w:val="en-US"/>
        </w:rPr>
      </w:pPr>
    </w:p>
    <w:p w14:paraId="08AB2437" w14:textId="07FC2EEB" w:rsidR="009879D9" w:rsidRDefault="00000000">
      <w:pPr>
        <w:spacing w:after="0"/>
        <w:jc w:val="both"/>
        <w:rPr>
          <w:sz w:val="24"/>
          <w:szCs w:val="26"/>
          <w:lang w:val="en-US"/>
        </w:rPr>
      </w:pPr>
      <w:r>
        <w:rPr>
          <w:sz w:val="24"/>
          <w:szCs w:val="26"/>
          <w:lang w:val="en-US"/>
        </w:rPr>
        <w:t>Pumpkin is classified as a fruit or vegetable that possesses a plethora of nutrients and advantages. The Quran employs linguistic</w:t>
      </w:r>
      <w:r>
        <w:rPr>
          <w:i/>
          <w:iCs/>
          <w:sz w:val="24"/>
          <w:szCs w:val="26"/>
          <w:lang w:val="en-US"/>
        </w:rPr>
        <w:t xml:space="preserve"> </w:t>
      </w:r>
      <w:r>
        <w:rPr>
          <w:sz w:val="24"/>
          <w:szCs w:val="26"/>
          <w:lang w:val="en-US"/>
        </w:rPr>
        <w:t>style</w:t>
      </w:r>
      <w:r>
        <w:rPr>
          <w:i/>
          <w:iCs/>
          <w:sz w:val="24"/>
          <w:szCs w:val="26"/>
          <w:lang w:val="en-US"/>
        </w:rPr>
        <w:t xml:space="preserve"> </w:t>
      </w:r>
      <w:r>
        <w:rPr>
          <w:sz w:val="24"/>
          <w:szCs w:val="26"/>
          <w:lang w:val="en-US"/>
        </w:rPr>
        <w:t>(</w:t>
      </w:r>
      <w:r>
        <w:rPr>
          <w:i/>
          <w:iCs/>
          <w:sz w:val="24"/>
          <w:szCs w:val="26"/>
          <w:lang w:val="en-US"/>
        </w:rPr>
        <w:t>uslub</w:t>
      </w:r>
      <w:r>
        <w:rPr>
          <w:sz w:val="24"/>
          <w:szCs w:val="26"/>
          <w:lang w:val="en-US"/>
        </w:rPr>
        <w:t xml:space="preserve">) such as the indefinite form to indicate plants belonging to the same species </w:t>
      </w:r>
      <w:r w:rsidR="00796789">
        <w:rPr>
          <w:sz w:val="24"/>
          <w:szCs w:val="26"/>
          <w:lang w:val="en-US"/>
        </w:rPr>
        <w:t>…</w:t>
      </w:r>
    </w:p>
    <w:p w14:paraId="2898F785" w14:textId="77777777" w:rsidR="009879D9" w:rsidRDefault="009879D9">
      <w:pPr>
        <w:spacing w:after="0"/>
        <w:jc w:val="both"/>
        <w:rPr>
          <w:sz w:val="24"/>
          <w:szCs w:val="26"/>
        </w:rPr>
      </w:pPr>
    </w:p>
    <w:p w14:paraId="0F5C833C" w14:textId="77777777" w:rsidR="009879D9" w:rsidRDefault="00000000">
      <w:pPr>
        <w:spacing w:after="0"/>
        <w:jc w:val="both"/>
        <w:rPr>
          <w:sz w:val="24"/>
          <w:szCs w:val="26"/>
          <w:lang w:val="ms-MY"/>
        </w:rPr>
      </w:pPr>
      <w:r>
        <w:rPr>
          <w:sz w:val="24"/>
          <w:szCs w:val="26"/>
          <w:lang w:val="ms-MY"/>
        </w:rPr>
        <w:t xml:space="preserve"> </w:t>
      </w:r>
    </w:p>
    <w:p w14:paraId="6B234712" w14:textId="77777777" w:rsidR="009879D9" w:rsidRDefault="00000000">
      <w:pPr>
        <w:spacing w:after="0"/>
        <w:jc w:val="both"/>
        <w:rPr>
          <w:b/>
          <w:bCs/>
          <w:szCs w:val="20"/>
          <w:lang w:val="ms-MY"/>
        </w:rPr>
      </w:pPr>
      <w:r>
        <w:rPr>
          <w:b/>
          <w:bCs/>
          <w:szCs w:val="20"/>
          <w:lang w:val="ms-MY"/>
        </w:rPr>
        <w:t>ACKNOWLEDGEMENT</w:t>
      </w:r>
    </w:p>
    <w:p w14:paraId="2750D039" w14:textId="6E55194E" w:rsidR="007A37AE" w:rsidRPr="007A37AE" w:rsidRDefault="007A37AE" w:rsidP="007A37AE">
      <w:pPr>
        <w:spacing w:after="0"/>
        <w:jc w:val="both"/>
      </w:pPr>
      <w:r w:rsidRPr="007A37AE">
        <w:t>The author expresses appreciation to those connected to the study, including research grant providers, funding organizations, and postgraduate institutions.</w:t>
      </w:r>
      <w:r w:rsidRPr="007A37AE">
        <w:rPr>
          <w:szCs w:val="20"/>
        </w:rPr>
        <w:t xml:space="preserve"> </w:t>
      </w:r>
      <w:r w:rsidRPr="006D6EB2">
        <w:rPr>
          <w:szCs w:val="20"/>
        </w:rPr>
        <w:t>For example, this work was supported by the Research Fund provided by xxxxxxxxxx. Avoid identifying any of the authors prior to the review.</w:t>
      </w:r>
    </w:p>
    <w:p w14:paraId="436A792C" w14:textId="6250D766" w:rsidR="009879D9" w:rsidRPr="007A37AE" w:rsidRDefault="009879D9" w:rsidP="006D6EB2">
      <w:pPr>
        <w:spacing w:after="0"/>
        <w:jc w:val="both"/>
        <w:rPr>
          <w:szCs w:val="20"/>
        </w:rPr>
      </w:pPr>
    </w:p>
    <w:p w14:paraId="66B75BBB" w14:textId="77777777" w:rsidR="009879D9" w:rsidRDefault="009879D9">
      <w:pPr>
        <w:spacing w:after="0"/>
        <w:jc w:val="both"/>
        <w:rPr>
          <w:szCs w:val="20"/>
          <w:lang w:val="en-US"/>
        </w:rPr>
      </w:pPr>
    </w:p>
    <w:p w14:paraId="7D51A358" w14:textId="77777777" w:rsidR="009879D9" w:rsidRDefault="00000000">
      <w:pPr>
        <w:spacing w:after="0"/>
        <w:jc w:val="both"/>
        <w:rPr>
          <w:b/>
          <w:bCs/>
          <w:szCs w:val="20"/>
          <w:lang w:val="en-US"/>
        </w:rPr>
      </w:pPr>
      <w:r>
        <w:rPr>
          <w:b/>
          <w:bCs/>
          <w:szCs w:val="20"/>
          <w:lang w:val="en-US"/>
        </w:rPr>
        <w:t>AUTHORS CONTRIBUTIONS</w:t>
      </w:r>
    </w:p>
    <w:p w14:paraId="3FF46C31" w14:textId="23242AEB" w:rsidR="009879D9" w:rsidRDefault="00E0049E" w:rsidP="00D2775D">
      <w:pPr>
        <w:spacing w:after="0"/>
        <w:jc w:val="both"/>
        <w:rPr>
          <w:szCs w:val="20"/>
          <w:lang w:val="en-US"/>
        </w:rPr>
      </w:pPr>
      <w:r w:rsidRPr="00E0049E">
        <w:t>The author details the roles and contributions of each writer in producing the article. For example:</w:t>
      </w:r>
      <w:r w:rsidR="00D2775D" w:rsidRPr="00D2775D">
        <w:rPr>
          <w:rFonts w:ascii="Arial" w:hAnsi="Arial"/>
          <w:color w:val="272727"/>
          <w:sz w:val="23"/>
          <w:szCs w:val="23"/>
          <w:shd w:val="clear" w:color="auto" w:fill="FFFFFF"/>
        </w:rPr>
        <w:t xml:space="preserve"> </w:t>
      </w:r>
      <w:r w:rsidR="00D2775D" w:rsidRPr="00D2775D">
        <w:t>Conceptualization, X.X. and Y.Y.; methodology, X.X.; software, X.X.; validation, X.X., Y.Y. and Z.Z.; formal analysis, X.X.; investigation, X.X.; resources, X.X.; data curation, X.X.; writing—original draft preparation, X.X.; writing—review and editing, X.X.; visualization, X.X.</w:t>
      </w:r>
    </w:p>
    <w:p w14:paraId="1EE76C25" w14:textId="77777777" w:rsidR="009879D9" w:rsidRDefault="009879D9">
      <w:pPr>
        <w:spacing w:after="0"/>
        <w:jc w:val="both"/>
        <w:rPr>
          <w:szCs w:val="20"/>
          <w:lang w:val="en-US"/>
        </w:rPr>
      </w:pPr>
    </w:p>
    <w:p w14:paraId="2F2C80D6" w14:textId="77777777" w:rsidR="009879D9" w:rsidRDefault="00000000">
      <w:pPr>
        <w:tabs>
          <w:tab w:val="right" w:pos="567"/>
        </w:tabs>
        <w:spacing w:after="0"/>
        <w:jc w:val="both"/>
        <w:rPr>
          <w:rFonts w:eastAsia="Times New Roman" w:cs="Times New Roman"/>
          <w:b/>
          <w:szCs w:val="20"/>
        </w:rPr>
      </w:pPr>
      <w:r>
        <w:rPr>
          <w:rFonts w:eastAsia="Times New Roman" w:cs="Times New Roman"/>
          <w:b/>
          <w:szCs w:val="20"/>
        </w:rPr>
        <w:t xml:space="preserve">CONFLICT OF INTEREST </w:t>
      </w:r>
    </w:p>
    <w:p w14:paraId="595770D3" w14:textId="77777777" w:rsidR="009879D9" w:rsidRDefault="00000000">
      <w:pPr>
        <w:tabs>
          <w:tab w:val="right" w:pos="567"/>
        </w:tabs>
        <w:spacing w:after="0"/>
        <w:jc w:val="both"/>
        <w:rPr>
          <w:rFonts w:eastAsia="Times New Roman" w:cs="Times New Roman"/>
          <w:szCs w:val="20"/>
        </w:rPr>
      </w:pPr>
      <w:r>
        <w:rPr>
          <w:rFonts w:eastAsia="Times New Roman" w:cs="Times New Roman"/>
          <w:szCs w:val="20"/>
        </w:rPr>
        <w:t>Authors declare a short statement included in journal articles to disclose any potential conflicts (financial, personal, or professional) that might influence the work.</w:t>
      </w:r>
    </w:p>
    <w:p w14:paraId="0A903BC0" w14:textId="77777777" w:rsidR="009879D9" w:rsidRDefault="009879D9">
      <w:pPr>
        <w:tabs>
          <w:tab w:val="right" w:pos="567"/>
        </w:tabs>
        <w:spacing w:after="0"/>
        <w:jc w:val="both"/>
        <w:rPr>
          <w:rFonts w:eastAsia="Times New Roman" w:cs="Times New Roman"/>
          <w:szCs w:val="20"/>
        </w:rPr>
      </w:pPr>
    </w:p>
    <w:p w14:paraId="5A50FA35" w14:textId="77777777" w:rsidR="009879D9" w:rsidRDefault="00000000">
      <w:pPr>
        <w:tabs>
          <w:tab w:val="right" w:pos="567"/>
        </w:tabs>
        <w:spacing w:after="0"/>
        <w:jc w:val="both"/>
        <w:rPr>
          <w:rFonts w:eastAsia="Times New Roman" w:cs="Times New Roman"/>
          <w:b/>
          <w:bCs/>
          <w:szCs w:val="20"/>
        </w:rPr>
      </w:pPr>
      <w:r>
        <w:rPr>
          <w:rFonts w:eastAsia="Times New Roman" w:cs="Times New Roman"/>
          <w:b/>
          <w:bCs/>
          <w:szCs w:val="20"/>
        </w:rPr>
        <w:t>ETHICS STATEMENT</w:t>
      </w:r>
    </w:p>
    <w:p w14:paraId="315CE103" w14:textId="3B5671B4" w:rsidR="00A3544B" w:rsidRDefault="00682AE4">
      <w:pPr>
        <w:tabs>
          <w:tab w:val="right" w:pos="567"/>
        </w:tabs>
        <w:spacing w:after="0"/>
        <w:jc w:val="both"/>
        <w:rPr>
          <w:rFonts w:eastAsia="Times New Roman" w:cs="Times New Roman"/>
          <w:szCs w:val="20"/>
        </w:rPr>
      </w:pPr>
      <w:r w:rsidRPr="00682AE4">
        <w:rPr>
          <w:rFonts w:eastAsia="Times New Roman" w:cs="Times New Roman"/>
          <w:szCs w:val="20"/>
        </w:rPr>
        <w:t>Please provide any relevant ethics statement, if applicable. For example: 'This study did not involve human or animal subjects. All data were obtained from publicly accessible sources and did not include any personally identifiable information. Therefore, ethical approval was not required.</w:t>
      </w:r>
    </w:p>
    <w:p w14:paraId="509A5C58" w14:textId="77777777" w:rsidR="00682AE4" w:rsidRDefault="00682AE4">
      <w:pPr>
        <w:tabs>
          <w:tab w:val="right" w:pos="567"/>
        </w:tabs>
        <w:spacing w:after="0"/>
        <w:jc w:val="both"/>
        <w:rPr>
          <w:rFonts w:eastAsia="Times New Roman" w:cs="Times New Roman"/>
          <w:szCs w:val="20"/>
        </w:rPr>
      </w:pPr>
    </w:p>
    <w:p w14:paraId="0688457A" w14:textId="77777777" w:rsidR="009879D9" w:rsidRDefault="00000000">
      <w:pPr>
        <w:spacing w:after="0"/>
        <w:rPr>
          <w:rFonts w:eastAsia="Times New Roman" w:cs="Times New Roman"/>
          <w:b/>
          <w:szCs w:val="20"/>
        </w:rPr>
      </w:pPr>
      <w:r>
        <w:rPr>
          <w:rFonts w:eastAsia="Times New Roman" w:cs="Times New Roman"/>
          <w:b/>
          <w:szCs w:val="20"/>
        </w:rPr>
        <w:t>ARTIFICIAL INTELLIGENCE (AI) GENERATED TEXT DECLARATION</w:t>
      </w:r>
    </w:p>
    <w:p w14:paraId="34DE047B" w14:textId="671AE4A5" w:rsidR="009879D9" w:rsidRDefault="00F73312">
      <w:pPr>
        <w:tabs>
          <w:tab w:val="right" w:pos="567"/>
        </w:tabs>
        <w:spacing w:after="0"/>
        <w:jc w:val="both"/>
        <w:rPr>
          <w:rFonts w:eastAsia="Times New Roman" w:cs="Times New Roman"/>
          <w:szCs w:val="20"/>
        </w:rPr>
      </w:pPr>
      <w:r w:rsidRPr="00F73312">
        <w:rPr>
          <w:rFonts w:eastAsia="Times New Roman" w:cs="Times New Roman"/>
          <w:szCs w:val="20"/>
        </w:rPr>
        <w:t>Please state any Artificial Intelligence (AI) tools used during the writing of this manuscript, if applicable. For example: 'Grammar checkers and paraphrasing assistants were used solely to improve clarity and ensure academic quality,' or 'No AI tools were used to generate original content, conduct analysis, or replace any part of the researchers' intellectual contributions.</w:t>
      </w:r>
    </w:p>
    <w:p w14:paraId="14210C58" w14:textId="77777777" w:rsidR="00715C3D" w:rsidRDefault="00715C3D">
      <w:pPr>
        <w:tabs>
          <w:tab w:val="right" w:pos="567"/>
        </w:tabs>
        <w:spacing w:after="0"/>
        <w:jc w:val="both"/>
        <w:rPr>
          <w:rFonts w:eastAsia="Times New Roman" w:cs="Times New Roman"/>
          <w:b/>
          <w:bCs/>
          <w:szCs w:val="20"/>
        </w:rPr>
      </w:pPr>
    </w:p>
    <w:p w14:paraId="7F4B4B2E" w14:textId="660976D7" w:rsidR="009879D9" w:rsidRDefault="00000000">
      <w:pPr>
        <w:tabs>
          <w:tab w:val="right" w:pos="567"/>
        </w:tabs>
        <w:spacing w:after="0"/>
        <w:jc w:val="both"/>
        <w:rPr>
          <w:rFonts w:eastAsia="Times New Roman" w:cs="Times New Roman"/>
          <w:b/>
          <w:bCs/>
          <w:szCs w:val="20"/>
        </w:rPr>
      </w:pPr>
      <w:r>
        <w:rPr>
          <w:rFonts w:eastAsia="Times New Roman" w:cs="Times New Roman"/>
          <w:b/>
          <w:bCs/>
          <w:szCs w:val="20"/>
        </w:rPr>
        <w:t xml:space="preserve">DATA AVAILABILITY STATEMENT </w:t>
      </w:r>
    </w:p>
    <w:p w14:paraId="06901515" w14:textId="77777777" w:rsidR="009879D9" w:rsidRDefault="00000000">
      <w:pPr>
        <w:tabs>
          <w:tab w:val="right" w:pos="567"/>
        </w:tabs>
        <w:spacing w:after="0"/>
        <w:jc w:val="both"/>
        <w:rPr>
          <w:rFonts w:eastAsia="Times New Roman" w:cs="Times New Roman"/>
          <w:szCs w:val="20"/>
        </w:rPr>
      </w:pPr>
      <w:r>
        <w:rPr>
          <w:rFonts w:eastAsia="Times New Roman" w:cs="Times New Roman"/>
          <w:szCs w:val="20"/>
        </w:rPr>
        <w:t>The original contributions presented in the study are included in the article/supplementary material, further inquiries can be directed to the corresponding author/s.</w:t>
      </w:r>
    </w:p>
    <w:p w14:paraId="6085735C" w14:textId="77777777" w:rsidR="009879D9" w:rsidRDefault="009879D9">
      <w:pPr>
        <w:spacing w:after="0"/>
        <w:jc w:val="both"/>
        <w:rPr>
          <w:sz w:val="24"/>
          <w:szCs w:val="26"/>
        </w:rPr>
      </w:pPr>
    </w:p>
    <w:p w14:paraId="7AA77B1E" w14:textId="77777777" w:rsidR="009879D9" w:rsidRDefault="009879D9">
      <w:pPr>
        <w:spacing w:after="0"/>
        <w:jc w:val="both"/>
        <w:rPr>
          <w:rFonts w:eastAsia="Times New Roman" w:cstheme="majorBidi"/>
          <w:sz w:val="24"/>
          <w:szCs w:val="24"/>
        </w:rPr>
      </w:pPr>
    </w:p>
    <w:p w14:paraId="062B20EB" w14:textId="77777777" w:rsidR="009879D9" w:rsidRPr="00A3544B" w:rsidRDefault="00000000">
      <w:pPr>
        <w:spacing w:after="0"/>
        <w:jc w:val="both"/>
        <w:rPr>
          <w:rFonts w:eastAsia="Times New Roman" w:cstheme="majorBidi"/>
          <w:b/>
          <w:szCs w:val="20"/>
        </w:rPr>
      </w:pPr>
      <w:r w:rsidRPr="00A3544B">
        <w:rPr>
          <w:rFonts w:eastAsia="Times New Roman" w:cstheme="majorBidi"/>
          <w:b/>
          <w:szCs w:val="20"/>
        </w:rPr>
        <w:t>REFERENCES</w:t>
      </w:r>
    </w:p>
    <w:p w14:paraId="3F9A83F4" w14:textId="77777777" w:rsidR="009879D9" w:rsidRDefault="009879D9">
      <w:pPr>
        <w:spacing w:after="0"/>
        <w:jc w:val="both"/>
        <w:rPr>
          <w:sz w:val="24"/>
          <w:szCs w:val="26"/>
        </w:rPr>
      </w:pPr>
    </w:p>
    <w:p w14:paraId="1246B851" w14:textId="53CBB028" w:rsidR="009879D9" w:rsidRDefault="00000000" w:rsidP="004E7909">
      <w:pPr>
        <w:spacing w:after="0"/>
        <w:ind w:left="567" w:hanging="567"/>
        <w:jc w:val="both"/>
        <w:rPr>
          <w:iCs/>
          <w:color w:val="000000" w:themeColor="text1"/>
          <w:szCs w:val="20"/>
          <w:lang w:val="en-US"/>
        </w:rPr>
      </w:pPr>
      <w:bookmarkStart w:id="5" w:name="_Hlk153820194"/>
      <w:r>
        <w:rPr>
          <w:iCs/>
          <w:color w:val="000000" w:themeColor="text1"/>
          <w:szCs w:val="20"/>
          <w:lang w:val="en-US"/>
        </w:rPr>
        <w:t xml:space="preserve">Ahmad, M. et al. (2009) Useful </w:t>
      </w:r>
      <w:r w:rsidR="006F2EC2">
        <w:rPr>
          <w:iCs/>
          <w:color w:val="000000" w:themeColor="text1"/>
          <w:szCs w:val="20"/>
          <w:lang w:val="en-US"/>
        </w:rPr>
        <w:t>m</w:t>
      </w:r>
      <w:r>
        <w:rPr>
          <w:iCs/>
          <w:color w:val="000000" w:themeColor="text1"/>
          <w:szCs w:val="20"/>
          <w:lang w:val="en-US"/>
        </w:rPr>
        <w:t xml:space="preserve">edicinal </w:t>
      </w:r>
      <w:r w:rsidR="006F2EC2">
        <w:rPr>
          <w:iCs/>
          <w:color w:val="000000" w:themeColor="text1"/>
          <w:szCs w:val="20"/>
          <w:lang w:val="en-US"/>
        </w:rPr>
        <w:t>f</w:t>
      </w:r>
      <w:r>
        <w:rPr>
          <w:iCs/>
          <w:color w:val="000000" w:themeColor="text1"/>
          <w:szCs w:val="20"/>
          <w:lang w:val="en-US"/>
        </w:rPr>
        <w:t xml:space="preserve">lora </w:t>
      </w:r>
      <w:r w:rsidR="006F2EC2">
        <w:rPr>
          <w:iCs/>
          <w:color w:val="000000" w:themeColor="text1"/>
          <w:szCs w:val="20"/>
          <w:lang w:val="en-US"/>
        </w:rPr>
        <w:t>e</w:t>
      </w:r>
      <w:r>
        <w:rPr>
          <w:iCs/>
          <w:color w:val="000000" w:themeColor="text1"/>
          <w:szCs w:val="20"/>
          <w:lang w:val="en-US"/>
        </w:rPr>
        <w:t xml:space="preserve">nlisted in Holy Quran and </w:t>
      </w:r>
      <w:r>
        <w:rPr>
          <w:color w:val="000000" w:themeColor="text1"/>
          <w:szCs w:val="20"/>
          <w:lang w:val="en-US"/>
        </w:rPr>
        <w:t>Ahadith</w:t>
      </w:r>
      <w:r>
        <w:rPr>
          <w:iCs/>
          <w:color w:val="000000" w:themeColor="text1"/>
          <w:szCs w:val="20"/>
          <w:lang w:val="en-US"/>
        </w:rPr>
        <w:t xml:space="preserve">. </w:t>
      </w:r>
      <w:r w:rsidR="004E7909" w:rsidRPr="004E7909">
        <w:rPr>
          <w:i/>
          <w:color w:val="000000" w:themeColor="text1"/>
          <w:szCs w:val="20"/>
        </w:rPr>
        <w:t>American-Eurasian Journal of Agricultural &amp; Environmental Sciences</w:t>
      </w:r>
      <w:r w:rsidR="004E7909">
        <w:rPr>
          <w:i/>
          <w:color w:val="000000" w:themeColor="text1"/>
          <w:szCs w:val="20"/>
        </w:rPr>
        <w:t xml:space="preserve">. </w:t>
      </w:r>
      <w:r>
        <w:rPr>
          <w:iCs/>
          <w:color w:val="000000" w:themeColor="text1"/>
          <w:szCs w:val="20"/>
          <w:lang w:val="en-US"/>
        </w:rPr>
        <w:t>5(1), 126–140.</w:t>
      </w:r>
    </w:p>
    <w:p w14:paraId="4602D960" w14:textId="77777777" w:rsidR="009879D9" w:rsidRDefault="00000000">
      <w:pPr>
        <w:spacing w:after="0"/>
        <w:ind w:left="567" w:hanging="567"/>
        <w:jc w:val="both"/>
        <w:rPr>
          <w:iCs/>
          <w:color w:val="000000" w:themeColor="text1"/>
          <w:szCs w:val="20"/>
          <w:lang w:val="en-US"/>
        </w:rPr>
      </w:pPr>
      <w:r>
        <w:rPr>
          <w:iCs/>
          <w:color w:val="000000" w:themeColor="text1"/>
          <w:szCs w:val="20"/>
          <w:lang w:val="en-US"/>
        </w:rPr>
        <w:t>Al-Aini, Badr al-Din. (n.d). ‘</w:t>
      </w:r>
      <w:r>
        <w:rPr>
          <w:i/>
          <w:color w:val="000000" w:themeColor="text1"/>
          <w:szCs w:val="20"/>
          <w:lang w:val="en-US"/>
        </w:rPr>
        <w:t>Umdah al-Qari Sharh Sahih Bukhari.</w:t>
      </w:r>
      <w:r>
        <w:rPr>
          <w:iCs/>
          <w:color w:val="000000" w:themeColor="text1"/>
          <w:szCs w:val="20"/>
          <w:lang w:val="en-US"/>
        </w:rPr>
        <w:t xml:space="preserve"> Dar Ihya’ al-Turath al-Arabi.</w:t>
      </w:r>
    </w:p>
    <w:p w14:paraId="765A2305" w14:textId="12297652" w:rsidR="009879D9" w:rsidRDefault="00000000">
      <w:pPr>
        <w:spacing w:after="0"/>
        <w:ind w:left="567" w:hanging="567"/>
        <w:jc w:val="both"/>
        <w:rPr>
          <w:iCs/>
          <w:color w:val="000000" w:themeColor="text1"/>
          <w:szCs w:val="20"/>
          <w:lang w:val="en-MY"/>
        </w:rPr>
      </w:pPr>
      <w:r>
        <w:rPr>
          <w:iCs/>
          <w:color w:val="000000" w:themeColor="text1"/>
          <w:szCs w:val="20"/>
          <w:lang w:val="en-MY"/>
        </w:rPr>
        <w:t xml:space="preserve">Al-Alimi, M. (2009). </w:t>
      </w:r>
      <w:r>
        <w:rPr>
          <w:i/>
          <w:color w:val="000000" w:themeColor="text1"/>
          <w:szCs w:val="20"/>
          <w:lang w:val="en-MY"/>
        </w:rPr>
        <w:t>Fat al-Rahman fi Tafsir al-Qur</w:t>
      </w:r>
      <w:r w:rsidR="00D71C95">
        <w:rPr>
          <w:i/>
          <w:color w:val="000000" w:themeColor="text1"/>
          <w:szCs w:val="20"/>
          <w:lang w:val="en-MY"/>
        </w:rPr>
        <w:t>’</w:t>
      </w:r>
      <w:r>
        <w:rPr>
          <w:i/>
          <w:color w:val="000000" w:themeColor="text1"/>
          <w:szCs w:val="20"/>
          <w:lang w:val="en-MY"/>
        </w:rPr>
        <w:t>an.</w:t>
      </w:r>
      <w:r>
        <w:rPr>
          <w:iCs/>
          <w:color w:val="000000" w:themeColor="text1"/>
          <w:szCs w:val="20"/>
          <w:lang w:val="en-MY"/>
        </w:rPr>
        <w:t xml:space="preserve"> Nur al-Din Talib </w:t>
      </w:r>
      <w:r>
        <w:rPr>
          <w:iCs/>
          <w:color w:val="000000" w:themeColor="text1"/>
          <w:szCs w:val="20"/>
          <w:lang w:val="en-US"/>
        </w:rPr>
        <w:t>(ed.)</w:t>
      </w:r>
      <w:r>
        <w:rPr>
          <w:iCs/>
          <w:color w:val="000000" w:themeColor="text1"/>
          <w:szCs w:val="20"/>
          <w:lang w:val="en-MY"/>
        </w:rPr>
        <w:t>. Dar al-Nawadir.</w:t>
      </w:r>
    </w:p>
    <w:p w14:paraId="638ED307" w14:textId="314204F8" w:rsidR="009879D9" w:rsidRDefault="00000000">
      <w:pPr>
        <w:spacing w:after="0"/>
        <w:ind w:left="567" w:hanging="567"/>
        <w:jc w:val="both"/>
        <w:rPr>
          <w:iCs/>
          <w:color w:val="000000" w:themeColor="text1"/>
          <w:szCs w:val="20"/>
        </w:rPr>
      </w:pPr>
      <w:r>
        <w:rPr>
          <w:iCs/>
          <w:color w:val="000000" w:themeColor="text1"/>
          <w:szCs w:val="20"/>
        </w:rPr>
        <w:t xml:space="preserve">Azab, E. et al. (2022). Physiological, </w:t>
      </w:r>
      <w:r w:rsidR="00EE7129">
        <w:rPr>
          <w:iCs/>
          <w:color w:val="000000" w:themeColor="text1"/>
          <w:szCs w:val="20"/>
        </w:rPr>
        <w:t>a</w:t>
      </w:r>
      <w:r>
        <w:rPr>
          <w:iCs/>
          <w:color w:val="000000" w:themeColor="text1"/>
          <w:szCs w:val="20"/>
        </w:rPr>
        <w:t xml:space="preserve">natomical, and </w:t>
      </w:r>
      <w:r w:rsidR="00EE7129">
        <w:rPr>
          <w:iCs/>
          <w:color w:val="000000" w:themeColor="text1"/>
          <w:szCs w:val="20"/>
        </w:rPr>
        <w:t>a</w:t>
      </w:r>
      <w:r>
        <w:rPr>
          <w:iCs/>
          <w:color w:val="000000" w:themeColor="text1"/>
          <w:szCs w:val="20"/>
        </w:rPr>
        <w:t xml:space="preserve">gronomic </w:t>
      </w:r>
      <w:r w:rsidR="00EE7129">
        <w:rPr>
          <w:iCs/>
          <w:color w:val="000000" w:themeColor="text1"/>
          <w:szCs w:val="20"/>
        </w:rPr>
        <w:t>r</w:t>
      </w:r>
      <w:r>
        <w:rPr>
          <w:iCs/>
          <w:color w:val="000000" w:themeColor="text1"/>
          <w:szCs w:val="20"/>
        </w:rPr>
        <w:t xml:space="preserve">esponses of Cucurbita </w:t>
      </w:r>
      <w:r w:rsidR="0024210E">
        <w:rPr>
          <w:iCs/>
          <w:color w:val="000000" w:themeColor="text1"/>
          <w:szCs w:val="20"/>
        </w:rPr>
        <w:t>p</w:t>
      </w:r>
      <w:r>
        <w:rPr>
          <w:iCs/>
          <w:color w:val="000000" w:themeColor="text1"/>
          <w:szCs w:val="20"/>
        </w:rPr>
        <w:t xml:space="preserve">epo to Exogenously Sprayed Potassium Silicate at </w:t>
      </w:r>
      <w:r w:rsidR="005E709F">
        <w:rPr>
          <w:iCs/>
          <w:color w:val="000000" w:themeColor="text1"/>
          <w:szCs w:val="20"/>
        </w:rPr>
        <w:t>d</w:t>
      </w:r>
      <w:r>
        <w:rPr>
          <w:iCs/>
          <w:color w:val="000000" w:themeColor="text1"/>
          <w:szCs w:val="20"/>
        </w:rPr>
        <w:t xml:space="preserve">ifferent </w:t>
      </w:r>
      <w:r w:rsidR="005E709F">
        <w:rPr>
          <w:iCs/>
          <w:color w:val="000000" w:themeColor="text1"/>
          <w:szCs w:val="20"/>
        </w:rPr>
        <w:t>c</w:t>
      </w:r>
      <w:r>
        <w:rPr>
          <w:iCs/>
          <w:color w:val="000000" w:themeColor="text1"/>
          <w:szCs w:val="20"/>
        </w:rPr>
        <w:t xml:space="preserve">oncentrations under </w:t>
      </w:r>
      <w:r w:rsidR="005E709F">
        <w:rPr>
          <w:iCs/>
          <w:color w:val="000000" w:themeColor="text1"/>
          <w:szCs w:val="20"/>
        </w:rPr>
        <w:t>v</w:t>
      </w:r>
      <w:r>
        <w:rPr>
          <w:iCs/>
          <w:color w:val="000000" w:themeColor="text1"/>
          <w:szCs w:val="20"/>
        </w:rPr>
        <w:t xml:space="preserve">arying </w:t>
      </w:r>
      <w:r w:rsidR="005E709F">
        <w:rPr>
          <w:iCs/>
          <w:color w:val="000000" w:themeColor="text1"/>
          <w:szCs w:val="20"/>
        </w:rPr>
        <w:t>w</w:t>
      </w:r>
      <w:r>
        <w:rPr>
          <w:iCs/>
          <w:color w:val="000000" w:themeColor="text1"/>
          <w:szCs w:val="20"/>
        </w:rPr>
        <w:t xml:space="preserve">ater </w:t>
      </w:r>
      <w:r w:rsidR="005E709F">
        <w:rPr>
          <w:iCs/>
          <w:color w:val="000000" w:themeColor="text1"/>
          <w:szCs w:val="20"/>
        </w:rPr>
        <w:t>r</w:t>
      </w:r>
      <w:r>
        <w:rPr>
          <w:iCs/>
          <w:color w:val="000000" w:themeColor="text1"/>
          <w:szCs w:val="20"/>
        </w:rPr>
        <w:t>egimes. </w:t>
      </w:r>
      <w:r>
        <w:rPr>
          <w:i/>
          <w:iCs/>
          <w:color w:val="000000" w:themeColor="text1"/>
          <w:szCs w:val="20"/>
        </w:rPr>
        <w:t>Agronomy</w:t>
      </w:r>
      <w:r>
        <w:rPr>
          <w:iCs/>
          <w:color w:val="000000" w:themeColor="text1"/>
          <w:szCs w:val="20"/>
        </w:rPr>
        <w:t xml:space="preserve">. </w:t>
      </w:r>
      <w:hyperlink r:id="rId10" w:history="1">
        <w:r w:rsidR="009879D9">
          <w:rPr>
            <w:rStyle w:val="Hyperlink"/>
            <w:iCs/>
            <w:color w:val="0070C0"/>
            <w:szCs w:val="20"/>
          </w:rPr>
          <w:t>https://doi.org/10.3390/agronomy12092155</w:t>
        </w:r>
      </w:hyperlink>
      <w:r>
        <w:rPr>
          <w:iCs/>
          <w:color w:val="0070C0"/>
          <w:szCs w:val="20"/>
        </w:rPr>
        <w:t xml:space="preserve"> </w:t>
      </w:r>
    </w:p>
    <w:p w14:paraId="7942A44F" w14:textId="77777777" w:rsidR="009879D9" w:rsidRDefault="00000000">
      <w:pPr>
        <w:spacing w:after="0"/>
        <w:ind w:left="567" w:hanging="567"/>
        <w:jc w:val="both"/>
        <w:rPr>
          <w:iCs/>
          <w:color w:val="000000" w:themeColor="text1"/>
          <w:szCs w:val="20"/>
        </w:rPr>
      </w:pPr>
      <w:r>
        <w:rPr>
          <w:iCs/>
          <w:color w:val="000000" w:themeColor="text1"/>
          <w:szCs w:val="20"/>
        </w:rPr>
        <w:t>Bae, S., &amp; Hyon, P. (2020). Assessment of dehydration, sweat rate, electrolyte loss through the field sweat test on athletes. </w:t>
      </w:r>
      <w:r>
        <w:rPr>
          <w:i/>
          <w:iCs/>
          <w:color w:val="000000" w:themeColor="text1"/>
          <w:szCs w:val="20"/>
        </w:rPr>
        <w:t>Korean Journal of Sport Science</w:t>
      </w:r>
      <w:r>
        <w:rPr>
          <w:iCs/>
          <w:color w:val="000000" w:themeColor="text1"/>
          <w:szCs w:val="20"/>
        </w:rPr>
        <w:t xml:space="preserve">. </w:t>
      </w:r>
      <w:hyperlink r:id="rId11" w:history="1">
        <w:r w:rsidR="009879D9">
          <w:rPr>
            <w:rStyle w:val="Hyperlink"/>
            <w:iCs/>
            <w:szCs w:val="20"/>
          </w:rPr>
          <w:t>https://doi.org/10.24985/KJSS.2020.31.2.360</w:t>
        </w:r>
      </w:hyperlink>
      <w:r>
        <w:rPr>
          <w:iCs/>
          <w:color w:val="000000" w:themeColor="text1"/>
          <w:szCs w:val="20"/>
        </w:rPr>
        <w:t xml:space="preserve"> </w:t>
      </w:r>
    </w:p>
    <w:p w14:paraId="0CA652B4" w14:textId="7F6A8765" w:rsidR="009879D9" w:rsidRDefault="00000000">
      <w:pPr>
        <w:spacing w:after="0"/>
        <w:ind w:left="567" w:hanging="567"/>
        <w:jc w:val="both"/>
        <w:rPr>
          <w:iCs/>
          <w:color w:val="000000" w:themeColor="text1"/>
          <w:szCs w:val="20"/>
          <w:lang w:val="en-US"/>
        </w:rPr>
      </w:pPr>
      <w:r>
        <w:rPr>
          <w:iCs/>
          <w:color w:val="000000" w:themeColor="text1"/>
          <w:szCs w:val="20"/>
        </w:rPr>
        <w:t xml:space="preserve">Balgoon, M. et al. (2021). Combined </w:t>
      </w:r>
      <w:r w:rsidR="00CF34C5">
        <w:rPr>
          <w:iCs/>
          <w:color w:val="000000" w:themeColor="text1"/>
          <w:szCs w:val="20"/>
        </w:rPr>
        <w:t>o</w:t>
      </w:r>
      <w:r>
        <w:rPr>
          <w:iCs/>
          <w:color w:val="000000" w:themeColor="text1"/>
          <w:szCs w:val="20"/>
        </w:rPr>
        <w:t xml:space="preserve">ral and </w:t>
      </w:r>
      <w:r w:rsidR="00CF34C5">
        <w:rPr>
          <w:iCs/>
          <w:color w:val="000000" w:themeColor="text1"/>
          <w:szCs w:val="20"/>
        </w:rPr>
        <w:t>t</w:t>
      </w:r>
      <w:r>
        <w:rPr>
          <w:iCs/>
          <w:color w:val="000000" w:themeColor="text1"/>
          <w:szCs w:val="20"/>
        </w:rPr>
        <w:t xml:space="preserve">opical </w:t>
      </w:r>
      <w:r w:rsidR="00CF34C5">
        <w:rPr>
          <w:iCs/>
          <w:color w:val="000000" w:themeColor="text1"/>
          <w:szCs w:val="20"/>
        </w:rPr>
        <w:t>a</w:t>
      </w:r>
      <w:r>
        <w:rPr>
          <w:iCs/>
          <w:color w:val="000000" w:themeColor="text1"/>
          <w:szCs w:val="20"/>
        </w:rPr>
        <w:t xml:space="preserve">pplication of </w:t>
      </w:r>
      <w:r w:rsidR="00CF34C5">
        <w:rPr>
          <w:iCs/>
          <w:color w:val="000000" w:themeColor="text1"/>
          <w:szCs w:val="20"/>
        </w:rPr>
        <w:t>p</w:t>
      </w:r>
      <w:r>
        <w:rPr>
          <w:iCs/>
          <w:color w:val="000000" w:themeColor="text1"/>
          <w:szCs w:val="20"/>
        </w:rPr>
        <w:t xml:space="preserve">umpkin (Cucurbita pepo L.) Alleviates Contact Dermatitis </w:t>
      </w:r>
      <w:r w:rsidR="00CF34C5">
        <w:rPr>
          <w:iCs/>
          <w:color w:val="000000" w:themeColor="text1"/>
          <w:szCs w:val="20"/>
        </w:rPr>
        <w:t>a</w:t>
      </w:r>
      <w:r>
        <w:rPr>
          <w:iCs/>
          <w:color w:val="000000" w:themeColor="text1"/>
          <w:szCs w:val="20"/>
        </w:rPr>
        <w:t xml:space="preserve">ssociated </w:t>
      </w:r>
      <w:r w:rsidR="00CF34C5">
        <w:rPr>
          <w:iCs/>
          <w:color w:val="000000" w:themeColor="text1"/>
          <w:szCs w:val="20"/>
        </w:rPr>
        <w:t>w</w:t>
      </w:r>
      <w:r>
        <w:rPr>
          <w:iCs/>
          <w:color w:val="000000" w:themeColor="text1"/>
          <w:szCs w:val="20"/>
        </w:rPr>
        <w:t xml:space="preserve">ith </w:t>
      </w:r>
      <w:r w:rsidR="00CF34C5">
        <w:rPr>
          <w:iCs/>
          <w:color w:val="000000" w:themeColor="text1"/>
          <w:szCs w:val="20"/>
        </w:rPr>
        <w:t>d</w:t>
      </w:r>
      <w:r>
        <w:rPr>
          <w:iCs/>
          <w:color w:val="000000" w:themeColor="text1"/>
          <w:szCs w:val="20"/>
        </w:rPr>
        <w:t xml:space="preserve">epression </w:t>
      </w:r>
      <w:r w:rsidR="00CF34C5">
        <w:rPr>
          <w:iCs/>
          <w:color w:val="000000" w:themeColor="text1"/>
          <w:szCs w:val="20"/>
        </w:rPr>
        <w:t>t</w:t>
      </w:r>
      <w:r>
        <w:rPr>
          <w:iCs/>
          <w:color w:val="000000" w:themeColor="text1"/>
          <w:szCs w:val="20"/>
        </w:rPr>
        <w:t>hrough Downregulation Pro-Inflammatory Cytokines. </w:t>
      </w:r>
      <w:r>
        <w:rPr>
          <w:i/>
          <w:iCs/>
          <w:color w:val="000000" w:themeColor="text1"/>
          <w:szCs w:val="20"/>
        </w:rPr>
        <w:t>Frontiers in Pharmacology</w:t>
      </w:r>
      <w:r>
        <w:rPr>
          <w:iCs/>
          <w:color w:val="000000" w:themeColor="text1"/>
          <w:szCs w:val="20"/>
        </w:rPr>
        <w:t xml:space="preserve">, 12. </w:t>
      </w:r>
      <w:hyperlink r:id="rId12" w:history="1">
        <w:r w:rsidR="009879D9">
          <w:rPr>
            <w:rStyle w:val="Hyperlink"/>
            <w:iCs/>
            <w:szCs w:val="20"/>
          </w:rPr>
          <w:t>https://doi.org/10.3389/fphar.2021.663417</w:t>
        </w:r>
      </w:hyperlink>
      <w:r>
        <w:rPr>
          <w:iCs/>
          <w:color w:val="000000" w:themeColor="text1"/>
          <w:szCs w:val="20"/>
        </w:rPr>
        <w:t xml:space="preserve"> </w:t>
      </w:r>
    </w:p>
    <w:p w14:paraId="63BF7B5C" w14:textId="04C2B1A6" w:rsidR="009879D9" w:rsidRDefault="00000000">
      <w:pPr>
        <w:spacing w:after="0"/>
        <w:ind w:left="567" w:hanging="567"/>
        <w:jc w:val="both"/>
        <w:rPr>
          <w:iCs/>
          <w:color w:val="000000" w:themeColor="text1"/>
          <w:szCs w:val="20"/>
          <w:lang w:val="en-US"/>
        </w:rPr>
      </w:pPr>
      <w:r>
        <w:rPr>
          <w:iCs/>
          <w:color w:val="000000" w:themeColor="text1"/>
          <w:szCs w:val="20"/>
          <w:lang w:val="en-US"/>
        </w:rPr>
        <w:t xml:space="preserve">Balić, A. &amp; Mokos, M. (2019). Do </w:t>
      </w:r>
      <w:r w:rsidR="00CF34C5">
        <w:rPr>
          <w:iCs/>
          <w:color w:val="000000" w:themeColor="text1"/>
          <w:szCs w:val="20"/>
          <w:lang w:val="en-US"/>
        </w:rPr>
        <w:t>w</w:t>
      </w:r>
      <w:r>
        <w:rPr>
          <w:iCs/>
          <w:color w:val="000000" w:themeColor="text1"/>
          <w:szCs w:val="20"/>
          <w:lang w:val="en-US"/>
        </w:rPr>
        <w:t xml:space="preserve">e </w:t>
      </w:r>
      <w:r w:rsidR="00CF34C5">
        <w:rPr>
          <w:iCs/>
          <w:color w:val="000000" w:themeColor="text1"/>
          <w:szCs w:val="20"/>
          <w:lang w:val="en-US"/>
        </w:rPr>
        <w:t>u</w:t>
      </w:r>
      <w:r>
        <w:rPr>
          <w:iCs/>
          <w:color w:val="000000" w:themeColor="text1"/>
          <w:szCs w:val="20"/>
          <w:lang w:val="en-US"/>
        </w:rPr>
        <w:t xml:space="preserve">tilize </w:t>
      </w:r>
      <w:r w:rsidR="00CF34C5">
        <w:rPr>
          <w:iCs/>
          <w:color w:val="000000" w:themeColor="text1"/>
          <w:szCs w:val="20"/>
          <w:lang w:val="en-US"/>
        </w:rPr>
        <w:t>o</w:t>
      </w:r>
      <w:r>
        <w:rPr>
          <w:iCs/>
          <w:color w:val="000000" w:themeColor="text1"/>
          <w:szCs w:val="20"/>
          <w:lang w:val="en-US"/>
        </w:rPr>
        <w:t xml:space="preserve">ur </w:t>
      </w:r>
      <w:r w:rsidR="00CF34C5">
        <w:rPr>
          <w:iCs/>
          <w:color w:val="000000" w:themeColor="text1"/>
          <w:szCs w:val="20"/>
          <w:lang w:val="en-US"/>
        </w:rPr>
        <w:t>k</w:t>
      </w:r>
      <w:r>
        <w:rPr>
          <w:iCs/>
          <w:color w:val="000000" w:themeColor="text1"/>
          <w:szCs w:val="20"/>
          <w:lang w:val="en-US"/>
        </w:rPr>
        <w:t xml:space="preserve">nowledge of the </w:t>
      </w:r>
      <w:r w:rsidR="00CF34C5">
        <w:rPr>
          <w:iCs/>
          <w:color w:val="000000" w:themeColor="text1"/>
          <w:szCs w:val="20"/>
          <w:lang w:val="en-US"/>
        </w:rPr>
        <w:t>s</w:t>
      </w:r>
      <w:r>
        <w:rPr>
          <w:iCs/>
          <w:color w:val="000000" w:themeColor="text1"/>
          <w:szCs w:val="20"/>
          <w:lang w:val="en-US"/>
        </w:rPr>
        <w:t xml:space="preserve">kin </w:t>
      </w:r>
      <w:r w:rsidR="00CF34C5">
        <w:rPr>
          <w:iCs/>
          <w:color w:val="000000" w:themeColor="text1"/>
          <w:szCs w:val="20"/>
          <w:lang w:val="en-US"/>
        </w:rPr>
        <w:t>p</w:t>
      </w:r>
      <w:r>
        <w:rPr>
          <w:iCs/>
          <w:color w:val="000000" w:themeColor="text1"/>
          <w:szCs w:val="20"/>
          <w:lang w:val="en-US"/>
        </w:rPr>
        <w:t xml:space="preserve">rotective </w:t>
      </w:r>
      <w:r w:rsidR="00CF34C5">
        <w:rPr>
          <w:iCs/>
          <w:color w:val="000000" w:themeColor="text1"/>
          <w:szCs w:val="20"/>
          <w:lang w:val="en-US"/>
        </w:rPr>
        <w:t>e</w:t>
      </w:r>
      <w:r>
        <w:rPr>
          <w:iCs/>
          <w:color w:val="000000" w:themeColor="text1"/>
          <w:szCs w:val="20"/>
          <w:lang w:val="en-US"/>
        </w:rPr>
        <w:t xml:space="preserve">ffects of Carotenoids </w:t>
      </w:r>
      <w:r w:rsidR="008B1196">
        <w:rPr>
          <w:iCs/>
          <w:color w:val="000000" w:themeColor="text1"/>
          <w:szCs w:val="20"/>
          <w:lang w:val="en-US"/>
        </w:rPr>
        <w:t>e</w:t>
      </w:r>
      <w:r>
        <w:rPr>
          <w:iCs/>
          <w:color w:val="000000" w:themeColor="text1"/>
          <w:szCs w:val="20"/>
          <w:lang w:val="en-US"/>
        </w:rPr>
        <w:t>nough</w:t>
      </w:r>
      <w:r w:rsidR="008B1196">
        <w:rPr>
          <w:iCs/>
          <w:color w:val="000000" w:themeColor="text1"/>
          <w:szCs w:val="20"/>
          <w:lang w:val="en-US"/>
        </w:rPr>
        <w:t>?</w:t>
      </w:r>
      <w:r>
        <w:rPr>
          <w:iCs/>
          <w:color w:val="000000" w:themeColor="text1"/>
          <w:szCs w:val="20"/>
          <w:lang w:val="en-US"/>
        </w:rPr>
        <w:t xml:space="preserve"> </w:t>
      </w:r>
      <w:r>
        <w:rPr>
          <w:i/>
          <w:color w:val="000000" w:themeColor="text1"/>
          <w:szCs w:val="20"/>
          <w:lang w:val="en-US"/>
        </w:rPr>
        <w:t>Antioxidants</w:t>
      </w:r>
      <w:r>
        <w:rPr>
          <w:iCs/>
          <w:color w:val="000000" w:themeColor="text1"/>
          <w:szCs w:val="20"/>
          <w:lang w:val="en-US"/>
        </w:rPr>
        <w:t xml:space="preserve">, 8(8), 259. </w:t>
      </w:r>
      <w:hyperlink r:id="rId13" w:history="1">
        <w:r w:rsidR="009879D9">
          <w:rPr>
            <w:rStyle w:val="Hyperlink"/>
            <w:iCs/>
            <w:szCs w:val="20"/>
            <w:lang w:val="en-US"/>
          </w:rPr>
          <w:t>https://doi.org/10.3390/ANTIOX8080259</w:t>
        </w:r>
      </w:hyperlink>
      <w:r>
        <w:rPr>
          <w:iCs/>
          <w:color w:val="000000" w:themeColor="text1"/>
          <w:szCs w:val="20"/>
          <w:lang w:val="en-US"/>
        </w:rPr>
        <w:t xml:space="preserve"> </w:t>
      </w:r>
    </w:p>
    <w:p w14:paraId="7BA16310" w14:textId="77777777" w:rsidR="009B1B22" w:rsidRDefault="009B1B22" w:rsidP="009B1B22">
      <w:pPr>
        <w:spacing w:after="0"/>
        <w:ind w:left="567" w:hanging="567"/>
        <w:jc w:val="both"/>
        <w:rPr>
          <w:iCs/>
          <w:color w:val="000000" w:themeColor="text1"/>
          <w:szCs w:val="20"/>
          <w:lang w:val="en-US"/>
        </w:rPr>
      </w:pPr>
      <w:r>
        <w:rPr>
          <w:iCs/>
          <w:color w:val="000000" w:themeColor="text1"/>
          <w:szCs w:val="20"/>
          <w:lang w:val="en-US"/>
        </w:rPr>
        <w:t xml:space="preserve">Al-Bukhari, M. (2001). </w:t>
      </w:r>
      <w:r>
        <w:rPr>
          <w:rFonts w:ascii="Calibri" w:hAnsi="Calibri" w:cs="Calibri"/>
          <w:i/>
          <w:color w:val="000000" w:themeColor="text1"/>
          <w:szCs w:val="20"/>
          <w:lang w:val="en-US"/>
        </w:rPr>
        <w:t>Ṣ</w:t>
      </w:r>
      <w:r>
        <w:rPr>
          <w:i/>
          <w:color w:val="000000" w:themeColor="text1"/>
          <w:szCs w:val="20"/>
          <w:lang w:val="en-US"/>
        </w:rPr>
        <w:t>ahih al-Bukhari</w:t>
      </w:r>
      <w:r>
        <w:rPr>
          <w:iCs/>
          <w:color w:val="000000" w:themeColor="text1"/>
          <w:szCs w:val="20"/>
          <w:lang w:val="en-US"/>
        </w:rPr>
        <w:t>. Muhammad Zuhair Nasir al-Nasir (ed.). Dar Tauq al-Najah.</w:t>
      </w:r>
    </w:p>
    <w:p w14:paraId="32FFF714" w14:textId="77777777" w:rsidR="009879D9" w:rsidRDefault="00000000">
      <w:pPr>
        <w:spacing w:after="0"/>
        <w:ind w:left="567" w:hanging="567"/>
        <w:jc w:val="both"/>
        <w:rPr>
          <w:iCs/>
          <w:color w:val="000000" w:themeColor="text1"/>
          <w:szCs w:val="20"/>
          <w:lang w:val="en-US"/>
        </w:rPr>
      </w:pPr>
      <w:r>
        <w:rPr>
          <w:iCs/>
          <w:color w:val="000000" w:themeColor="text1"/>
          <w:szCs w:val="20"/>
          <w:lang w:val="en-US"/>
        </w:rPr>
        <w:t xml:space="preserve">Chuwa, C. &amp; Dhiman A.K. (2023). Nutrition and Health Benefits of Ripe Pumpkin Fruit, Pulp and Powder (pp. 123–133). B P International. </w:t>
      </w:r>
      <w:hyperlink r:id="rId14" w:history="1">
        <w:r w:rsidR="009879D9">
          <w:rPr>
            <w:rStyle w:val="Hyperlink"/>
            <w:iCs/>
            <w:color w:val="0070C0"/>
            <w:szCs w:val="20"/>
            <w:lang w:val="en-US"/>
          </w:rPr>
          <w:t>https://doi.org/10.9734/bpi/</w:t>
        </w:r>
      </w:hyperlink>
      <w:r>
        <w:rPr>
          <w:iCs/>
          <w:color w:val="0070C0"/>
          <w:szCs w:val="20"/>
          <w:u w:val="single"/>
          <w:lang w:val="en-US"/>
        </w:rPr>
        <w:t>rpst/v4/9411f</w:t>
      </w:r>
      <w:r>
        <w:rPr>
          <w:iCs/>
          <w:color w:val="0070C0"/>
          <w:szCs w:val="20"/>
          <w:lang w:val="en-US"/>
        </w:rPr>
        <w:t xml:space="preserve"> </w:t>
      </w:r>
    </w:p>
    <w:p w14:paraId="20B691DC" w14:textId="3216F7C1" w:rsidR="009879D9" w:rsidRDefault="00000000">
      <w:pPr>
        <w:spacing w:after="0"/>
        <w:ind w:left="567" w:hanging="567"/>
        <w:jc w:val="both"/>
        <w:rPr>
          <w:iCs/>
          <w:color w:val="000000" w:themeColor="text1"/>
          <w:szCs w:val="20"/>
          <w:lang w:val="en-US"/>
        </w:rPr>
      </w:pPr>
      <w:r>
        <w:rPr>
          <w:iCs/>
          <w:color w:val="000000" w:themeColor="text1"/>
          <w:szCs w:val="20"/>
          <w:lang w:val="en-US"/>
        </w:rPr>
        <w:t xml:space="preserve">Dar, A. H. &amp; Sofi, S. A. (2017). Pumpkin the </w:t>
      </w:r>
      <w:r w:rsidR="00533ABD">
        <w:rPr>
          <w:iCs/>
          <w:color w:val="000000" w:themeColor="text1"/>
          <w:szCs w:val="20"/>
          <w:lang w:val="en-US"/>
        </w:rPr>
        <w:t>f</w:t>
      </w:r>
      <w:r>
        <w:rPr>
          <w:iCs/>
          <w:color w:val="000000" w:themeColor="text1"/>
          <w:szCs w:val="20"/>
          <w:lang w:val="en-US"/>
        </w:rPr>
        <w:t xml:space="preserve">unctional and </w:t>
      </w:r>
      <w:r w:rsidR="00533ABD">
        <w:rPr>
          <w:iCs/>
          <w:color w:val="000000" w:themeColor="text1"/>
          <w:szCs w:val="20"/>
          <w:lang w:val="en-US"/>
        </w:rPr>
        <w:t>t</w:t>
      </w:r>
      <w:r>
        <w:rPr>
          <w:iCs/>
          <w:color w:val="000000" w:themeColor="text1"/>
          <w:szCs w:val="20"/>
          <w:lang w:val="en-US"/>
        </w:rPr>
        <w:t xml:space="preserve">herapeutic </w:t>
      </w:r>
      <w:r w:rsidR="00533ABD">
        <w:rPr>
          <w:iCs/>
          <w:color w:val="000000" w:themeColor="text1"/>
          <w:szCs w:val="20"/>
          <w:lang w:val="en-US"/>
        </w:rPr>
        <w:t>i</w:t>
      </w:r>
      <w:r>
        <w:rPr>
          <w:iCs/>
          <w:color w:val="000000" w:themeColor="text1"/>
          <w:szCs w:val="20"/>
          <w:lang w:val="en-US"/>
        </w:rPr>
        <w:t>ngredient</w:t>
      </w:r>
      <w:r>
        <w:rPr>
          <w:rFonts w:ascii="Arial" w:hAnsi="Arial"/>
          <w:iCs/>
          <w:color w:val="000000" w:themeColor="text1"/>
          <w:szCs w:val="20"/>
          <w:lang w:val="en-US"/>
        </w:rPr>
        <w:t> </w:t>
      </w:r>
      <w:r>
        <w:rPr>
          <w:iCs/>
          <w:color w:val="000000" w:themeColor="text1"/>
          <w:szCs w:val="20"/>
          <w:lang w:val="en-US"/>
        </w:rPr>
        <w:t xml:space="preserve">: A </w:t>
      </w:r>
      <w:r w:rsidR="00533ABD">
        <w:rPr>
          <w:iCs/>
          <w:color w:val="000000" w:themeColor="text1"/>
          <w:szCs w:val="20"/>
          <w:lang w:val="en-US"/>
        </w:rPr>
        <w:t>r</w:t>
      </w:r>
      <w:r>
        <w:rPr>
          <w:iCs/>
          <w:color w:val="000000" w:themeColor="text1"/>
          <w:szCs w:val="20"/>
          <w:lang w:val="en-US"/>
        </w:rPr>
        <w:t xml:space="preserve">eview. </w:t>
      </w:r>
      <w:r>
        <w:rPr>
          <w:i/>
          <w:color w:val="000000" w:themeColor="text1"/>
          <w:szCs w:val="20"/>
          <w:lang w:val="en-US"/>
        </w:rPr>
        <w:t>International Journal of Food Science and Nutrition</w:t>
      </w:r>
      <w:r>
        <w:rPr>
          <w:iCs/>
          <w:color w:val="000000" w:themeColor="text1"/>
          <w:szCs w:val="20"/>
          <w:lang w:val="en-US"/>
        </w:rPr>
        <w:t>, 2(6), 165–170.</w:t>
      </w:r>
    </w:p>
    <w:p w14:paraId="1706655D" w14:textId="104D89E3" w:rsidR="009879D9" w:rsidRDefault="00000000">
      <w:pPr>
        <w:spacing w:after="0"/>
        <w:ind w:left="567" w:hanging="567"/>
        <w:jc w:val="both"/>
        <w:rPr>
          <w:iCs/>
          <w:color w:val="000000" w:themeColor="text1"/>
          <w:szCs w:val="20"/>
          <w:lang w:val="en-US"/>
        </w:rPr>
      </w:pPr>
      <w:r>
        <w:rPr>
          <w:iCs/>
          <w:color w:val="000000" w:themeColor="text1"/>
          <w:szCs w:val="20"/>
        </w:rPr>
        <w:t xml:space="preserve">Emad, A. et al. (2024). Wound </w:t>
      </w:r>
      <w:r w:rsidR="00533ABD">
        <w:rPr>
          <w:iCs/>
          <w:color w:val="000000" w:themeColor="text1"/>
          <w:szCs w:val="20"/>
        </w:rPr>
        <w:t>h</w:t>
      </w:r>
      <w:r>
        <w:rPr>
          <w:iCs/>
          <w:color w:val="000000" w:themeColor="text1"/>
          <w:szCs w:val="20"/>
        </w:rPr>
        <w:t xml:space="preserve">ealing </w:t>
      </w:r>
      <w:r w:rsidR="00533ABD">
        <w:rPr>
          <w:iCs/>
          <w:color w:val="000000" w:themeColor="text1"/>
          <w:szCs w:val="20"/>
        </w:rPr>
        <w:t>e</w:t>
      </w:r>
      <w:r>
        <w:rPr>
          <w:iCs/>
          <w:color w:val="000000" w:themeColor="text1"/>
          <w:szCs w:val="20"/>
        </w:rPr>
        <w:t xml:space="preserve">fficacy of Cucurbitaceae Seed Oils in </w:t>
      </w:r>
      <w:r w:rsidR="00533ABD">
        <w:rPr>
          <w:iCs/>
          <w:color w:val="000000" w:themeColor="text1"/>
          <w:szCs w:val="20"/>
        </w:rPr>
        <w:t>r</w:t>
      </w:r>
      <w:r>
        <w:rPr>
          <w:iCs/>
          <w:color w:val="000000" w:themeColor="text1"/>
          <w:szCs w:val="20"/>
        </w:rPr>
        <w:t xml:space="preserve">ats: Comprehensive </w:t>
      </w:r>
      <w:r w:rsidR="007B7ED9">
        <w:rPr>
          <w:iCs/>
          <w:color w:val="000000" w:themeColor="text1"/>
          <w:szCs w:val="20"/>
        </w:rPr>
        <w:t>p</w:t>
      </w:r>
      <w:r>
        <w:rPr>
          <w:iCs/>
          <w:color w:val="000000" w:themeColor="text1"/>
          <w:szCs w:val="20"/>
        </w:rPr>
        <w:t xml:space="preserve">hytochemical, </w:t>
      </w:r>
      <w:r w:rsidR="007B7ED9">
        <w:rPr>
          <w:iCs/>
          <w:color w:val="000000" w:themeColor="text1"/>
          <w:szCs w:val="20"/>
        </w:rPr>
        <w:t>p</w:t>
      </w:r>
      <w:r>
        <w:rPr>
          <w:iCs/>
          <w:color w:val="000000" w:themeColor="text1"/>
          <w:szCs w:val="20"/>
        </w:rPr>
        <w:t xml:space="preserve">harmacological, and </w:t>
      </w:r>
      <w:r w:rsidR="007B7ED9">
        <w:rPr>
          <w:iCs/>
          <w:color w:val="000000" w:themeColor="text1"/>
          <w:szCs w:val="20"/>
        </w:rPr>
        <w:t>h</w:t>
      </w:r>
      <w:r>
        <w:rPr>
          <w:iCs/>
          <w:color w:val="000000" w:themeColor="text1"/>
          <w:szCs w:val="20"/>
        </w:rPr>
        <w:t xml:space="preserve">istological </w:t>
      </w:r>
      <w:r w:rsidR="007B7ED9">
        <w:rPr>
          <w:iCs/>
          <w:color w:val="000000" w:themeColor="text1"/>
          <w:szCs w:val="20"/>
        </w:rPr>
        <w:t>s</w:t>
      </w:r>
      <w:r>
        <w:rPr>
          <w:iCs/>
          <w:color w:val="000000" w:themeColor="text1"/>
          <w:szCs w:val="20"/>
        </w:rPr>
        <w:t xml:space="preserve">tudies </w:t>
      </w:r>
      <w:r w:rsidR="007B7ED9">
        <w:rPr>
          <w:iCs/>
          <w:color w:val="000000" w:themeColor="text1"/>
          <w:szCs w:val="20"/>
        </w:rPr>
        <w:t>t</w:t>
      </w:r>
      <w:r>
        <w:rPr>
          <w:iCs/>
          <w:color w:val="000000" w:themeColor="text1"/>
          <w:szCs w:val="20"/>
        </w:rPr>
        <w:t>ackling AGE/RAGE and Nrf2/Ho-1 Cue. </w:t>
      </w:r>
      <w:r>
        <w:rPr>
          <w:i/>
          <w:iCs/>
          <w:color w:val="000000" w:themeColor="text1"/>
          <w:szCs w:val="20"/>
        </w:rPr>
        <w:t>Pharmaceuticals</w:t>
      </w:r>
      <w:r>
        <w:rPr>
          <w:color w:val="000000" w:themeColor="text1"/>
          <w:szCs w:val="20"/>
        </w:rPr>
        <w:t>,</w:t>
      </w:r>
      <w:r>
        <w:rPr>
          <w:iCs/>
          <w:color w:val="000000" w:themeColor="text1"/>
          <w:szCs w:val="20"/>
        </w:rPr>
        <w:t xml:space="preserve"> 17. </w:t>
      </w:r>
      <w:hyperlink r:id="rId15" w:history="1">
        <w:r w:rsidR="009879D9">
          <w:rPr>
            <w:rStyle w:val="Hyperlink"/>
            <w:iCs/>
            <w:szCs w:val="20"/>
          </w:rPr>
          <w:t>https://doi.org/10.3390/ph17060733</w:t>
        </w:r>
      </w:hyperlink>
      <w:r>
        <w:rPr>
          <w:iCs/>
          <w:color w:val="000000" w:themeColor="text1"/>
          <w:szCs w:val="20"/>
        </w:rPr>
        <w:t xml:space="preserve"> </w:t>
      </w:r>
    </w:p>
    <w:p w14:paraId="6B6B5C5A" w14:textId="6696721B" w:rsidR="009879D9" w:rsidRDefault="00000000">
      <w:pPr>
        <w:spacing w:after="0"/>
        <w:ind w:left="567" w:hanging="567"/>
        <w:jc w:val="both"/>
        <w:rPr>
          <w:iCs/>
          <w:color w:val="000000" w:themeColor="text1"/>
          <w:szCs w:val="20"/>
          <w:lang w:val="en-US"/>
        </w:rPr>
      </w:pPr>
      <w:r>
        <w:rPr>
          <w:iCs/>
          <w:color w:val="000000" w:themeColor="text1"/>
          <w:szCs w:val="20"/>
        </w:rPr>
        <w:t xml:space="preserve">Gavril, R. et al. (2024). Pumpkin and </w:t>
      </w:r>
      <w:r w:rsidR="00936CF6">
        <w:rPr>
          <w:iCs/>
          <w:color w:val="000000" w:themeColor="text1"/>
          <w:szCs w:val="20"/>
        </w:rPr>
        <w:t>p</w:t>
      </w:r>
      <w:r>
        <w:rPr>
          <w:iCs/>
          <w:color w:val="000000" w:themeColor="text1"/>
          <w:szCs w:val="20"/>
        </w:rPr>
        <w:t xml:space="preserve">umpkin </w:t>
      </w:r>
      <w:r w:rsidR="00936CF6">
        <w:rPr>
          <w:iCs/>
          <w:color w:val="000000" w:themeColor="text1"/>
          <w:szCs w:val="20"/>
        </w:rPr>
        <w:t>b</w:t>
      </w:r>
      <w:r>
        <w:rPr>
          <w:iCs/>
          <w:color w:val="000000" w:themeColor="text1"/>
          <w:szCs w:val="20"/>
        </w:rPr>
        <w:t>y-</w:t>
      </w:r>
      <w:r w:rsidR="00936CF6">
        <w:rPr>
          <w:iCs/>
          <w:color w:val="000000" w:themeColor="text1"/>
          <w:szCs w:val="20"/>
        </w:rPr>
        <w:t>p</w:t>
      </w:r>
      <w:r>
        <w:rPr>
          <w:iCs/>
          <w:color w:val="000000" w:themeColor="text1"/>
          <w:szCs w:val="20"/>
        </w:rPr>
        <w:t xml:space="preserve">roducts: A Comprehensive </w:t>
      </w:r>
      <w:r w:rsidR="00936CF6">
        <w:rPr>
          <w:iCs/>
          <w:color w:val="000000" w:themeColor="text1"/>
          <w:szCs w:val="20"/>
        </w:rPr>
        <w:t>o</w:t>
      </w:r>
      <w:r>
        <w:rPr>
          <w:iCs/>
          <w:color w:val="000000" w:themeColor="text1"/>
          <w:szCs w:val="20"/>
        </w:rPr>
        <w:t xml:space="preserve">verview of </w:t>
      </w:r>
      <w:r w:rsidR="00936CF6">
        <w:rPr>
          <w:iCs/>
          <w:color w:val="000000" w:themeColor="text1"/>
          <w:szCs w:val="20"/>
        </w:rPr>
        <w:t>p</w:t>
      </w:r>
      <w:r>
        <w:rPr>
          <w:iCs/>
          <w:color w:val="000000" w:themeColor="text1"/>
          <w:szCs w:val="20"/>
        </w:rPr>
        <w:t xml:space="preserve">hytochemicals, </w:t>
      </w:r>
      <w:r w:rsidR="00936CF6">
        <w:rPr>
          <w:iCs/>
          <w:color w:val="000000" w:themeColor="text1"/>
          <w:szCs w:val="20"/>
        </w:rPr>
        <w:t>e</w:t>
      </w:r>
      <w:r>
        <w:rPr>
          <w:iCs/>
          <w:color w:val="000000" w:themeColor="text1"/>
          <w:szCs w:val="20"/>
        </w:rPr>
        <w:t xml:space="preserve">xtraction, </w:t>
      </w:r>
      <w:r w:rsidR="00936CF6">
        <w:rPr>
          <w:iCs/>
          <w:color w:val="000000" w:themeColor="text1"/>
          <w:szCs w:val="20"/>
        </w:rPr>
        <w:t>h</w:t>
      </w:r>
      <w:r>
        <w:rPr>
          <w:iCs/>
          <w:color w:val="000000" w:themeColor="text1"/>
          <w:szCs w:val="20"/>
        </w:rPr>
        <w:t xml:space="preserve">ealth </w:t>
      </w:r>
      <w:r w:rsidR="00936CF6">
        <w:rPr>
          <w:iCs/>
          <w:color w:val="000000" w:themeColor="text1"/>
          <w:szCs w:val="20"/>
        </w:rPr>
        <w:t>b</w:t>
      </w:r>
      <w:r>
        <w:rPr>
          <w:iCs/>
          <w:color w:val="000000" w:themeColor="text1"/>
          <w:szCs w:val="20"/>
        </w:rPr>
        <w:t xml:space="preserve">enefits, and </w:t>
      </w:r>
      <w:r w:rsidR="00936CF6">
        <w:rPr>
          <w:iCs/>
          <w:color w:val="000000" w:themeColor="text1"/>
          <w:szCs w:val="20"/>
        </w:rPr>
        <w:t>f</w:t>
      </w:r>
      <w:r>
        <w:rPr>
          <w:iCs/>
          <w:color w:val="000000" w:themeColor="text1"/>
          <w:szCs w:val="20"/>
        </w:rPr>
        <w:t xml:space="preserve">ood </w:t>
      </w:r>
      <w:r w:rsidR="00936CF6">
        <w:rPr>
          <w:iCs/>
          <w:color w:val="000000" w:themeColor="text1"/>
          <w:szCs w:val="20"/>
        </w:rPr>
        <w:t>a</w:t>
      </w:r>
      <w:r>
        <w:rPr>
          <w:iCs/>
          <w:color w:val="000000" w:themeColor="text1"/>
          <w:szCs w:val="20"/>
        </w:rPr>
        <w:t>pplications.</w:t>
      </w:r>
      <w:r>
        <w:rPr>
          <w:rFonts w:cs="Garamond"/>
          <w:iCs/>
          <w:color w:val="000000" w:themeColor="text1"/>
          <w:szCs w:val="20"/>
        </w:rPr>
        <w:t> </w:t>
      </w:r>
      <w:r w:rsidRPr="00936CF6">
        <w:rPr>
          <w:i/>
          <w:iCs/>
          <w:color w:val="000000" w:themeColor="text1"/>
          <w:szCs w:val="20"/>
        </w:rPr>
        <w:t>Foods</w:t>
      </w:r>
      <w:r>
        <w:rPr>
          <w:iCs/>
          <w:color w:val="000000" w:themeColor="text1"/>
          <w:szCs w:val="20"/>
        </w:rPr>
        <w:t xml:space="preserve">, 13. </w:t>
      </w:r>
      <w:hyperlink r:id="rId16" w:history="1">
        <w:r w:rsidR="009879D9">
          <w:rPr>
            <w:rStyle w:val="Hyperlink"/>
            <w:iCs/>
            <w:szCs w:val="20"/>
          </w:rPr>
          <w:t>https://doi.org/10.3390/foods13172694</w:t>
        </w:r>
      </w:hyperlink>
      <w:r>
        <w:rPr>
          <w:iCs/>
          <w:color w:val="000000" w:themeColor="text1"/>
          <w:szCs w:val="20"/>
        </w:rPr>
        <w:t xml:space="preserve"> </w:t>
      </w:r>
    </w:p>
    <w:p w14:paraId="10C2D20C" w14:textId="785C7CA6" w:rsidR="009879D9" w:rsidRDefault="00000000" w:rsidP="008F545E">
      <w:pPr>
        <w:spacing w:after="0"/>
        <w:ind w:left="567" w:hanging="567"/>
        <w:jc w:val="both"/>
        <w:rPr>
          <w:color w:val="000000" w:themeColor="text1"/>
        </w:rPr>
      </w:pPr>
      <w:r>
        <w:rPr>
          <w:iCs/>
          <w:color w:val="000000" w:themeColor="text1"/>
          <w:szCs w:val="20"/>
          <w:lang w:val="en-US"/>
        </w:rPr>
        <w:t xml:space="preserve">Giesey, R. L. et al. (2021). The Global </w:t>
      </w:r>
      <w:r w:rsidR="007C2F26">
        <w:rPr>
          <w:iCs/>
          <w:color w:val="000000" w:themeColor="text1"/>
          <w:szCs w:val="20"/>
          <w:lang w:val="en-US"/>
        </w:rPr>
        <w:t>b</w:t>
      </w:r>
      <w:r>
        <w:rPr>
          <w:iCs/>
          <w:color w:val="000000" w:themeColor="text1"/>
          <w:szCs w:val="20"/>
          <w:lang w:val="en-US"/>
        </w:rPr>
        <w:t xml:space="preserve">urden of </w:t>
      </w:r>
      <w:r w:rsidR="008F545E">
        <w:rPr>
          <w:iCs/>
          <w:color w:val="000000" w:themeColor="text1"/>
          <w:szCs w:val="20"/>
          <w:lang w:val="en-US"/>
        </w:rPr>
        <w:t>s</w:t>
      </w:r>
      <w:r>
        <w:rPr>
          <w:iCs/>
          <w:color w:val="000000" w:themeColor="text1"/>
          <w:szCs w:val="20"/>
          <w:lang w:val="en-US"/>
        </w:rPr>
        <w:t xml:space="preserve">kin and </w:t>
      </w:r>
      <w:r w:rsidR="008F545E">
        <w:rPr>
          <w:iCs/>
          <w:color w:val="000000" w:themeColor="text1"/>
          <w:szCs w:val="20"/>
          <w:lang w:val="en-US"/>
        </w:rPr>
        <w:t>s</w:t>
      </w:r>
      <w:r>
        <w:rPr>
          <w:iCs/>
          <w:color w:val="000000" w:themeColor="text1"/>
          <w:szCs w:val="20"/>
          <w:lang w:val="en-US"/>
        </w:rPr>
        <w:t xml:space="preserve">ubcutaneous </w:t>
      </w:r>
      <w:r w:rsidR="008F545E">
        <w:rPr>
          <w:iCs/>
          <w:color w:val="000000" w:themeColor="text1"/>
          <w:szCs w:val="20"/>
          <w:lang w:val="en-US"/>
        </w:rPr>
        <w:t>d</w:t>
      </w:r>
      <w:r>
        <w:rPr>
          <w:iCs/>
          <w:color w:val="000000" w:themeColor="text1"/>
          <w:szCs w:val="20"/>
          <w:lang w:val="en-US"/>
        </w:rPr>
        <w:t xml:space="preserve">isease: A Longitudinal </w:t>
      </w:r>
      <w:r w:rsidR="008F545E">
        <w:rPr>
          <w:iCs/>
          <w:color w:val="000000" w:themeColor="text1"/>
          <w:szCs w:val="20"/>
          <w:lang w:val="en-US"/>
        </w:rPr>
        <w:t>a</w:t>
      </w:r>
      <w:r>
        <w:rPr>
          <w:iCs/>
          <w:color w:val="000000" w:themeColor="text1"/>
          <w:szCs w:val="20"/>
          <w:lang w:val="en-US"/>
        </w:rPr>
        <w:t xml:space="preserve">nalysis from the </w:t>
      </w:r>
      <w:r w:rsidR="008F545E">
        <w:rPr>
          <w:iCs/>
          <w:color w:val="000000" w:themeColor="text1"/>
          <w:szCs w:val="20"/>
          <w:lang w:val="en-US"/>
        </w:rPr>
        <w:t>g</w:t>
      </w:r>
      <w:r>
        <w:rPr>
          <w:iCs/>
          <w:color w:val="000000" w:themeColor="text1"/>
          <w:szCs w:val="20"/>
          <w:lang w:val="en-US"/>
        </w:rPr>
        <w:t xml:space="preserve">lobal </w:t>
      </w:r>
      <w:r w:rsidR="008F545E">
        <w:rPr>
          <w:iCs/>
          <w:color w:val="000000" w:themeColor="text1"/>
          <w:szCs w:val="20"/>
          <w:lang w:val="en-US"/>
        </w:rPr>
        <w:t>b</w:t>
      </w:r>
      <w:r>
        <w:rPr>
          <w:iCs/>
          <w:color w:val="000000" w:themeColor="text1"/>
          <w:szCs w:val="20"/>
          <w:lang w:val="en-US"/>
        </w:rPr>
        <w:t xml:space="preserve">urden of </w:t>
      </w:r>
      <w:r w:rsidR="008F545E">
        <w:rPr>
          <w:iCs/>
          <w:color w:val="000000" w:themeColor="text1"/>
          <w:szCs w:val="20"/>
          <w:lang w:val="en-US"/>
        </w:rPr>
        <w:t>d</w:t>
      </w:r>
      <w:r>
        <w:rPr>
          <w:iCs/>
          <w:color w:val="000000" w:themeColor="text1"/>
          <w:szCs w:val="20"/>
          <w:lang w:val="en-US"/>
        </w:rPr>
        <w:t xml:space="preserve">isease </w:t>
      </w:r>
      <w:r w:rsidR="008F545E">
        <w:rPr>
          <w:iCs/>
          <w:color w:val="000000" w:themeColor="text1"/>
          <w:szCs w:val="20"/>
          <w:lang w:val="en-US"/>
        </w:rPr>
        <w:t>s</w:t>
      </w:r>
      <w:r>
        <w:rPr>
          <w:iCs/>
          <w:color w:val="000000" w:themeColor="text1"/>
          <w:szCs w:val="20"/>
          <w:lang w:val="en-US"/>
        </w:rPr>
        <w:t xml:space="preserve">tudy </w:t>
      </w:r>
      <w:r w:rsidR="008F545E">
        <w:rPr>
          <w:iCs/>
          <w:color w:val="000000" w:themeColor="text1"/>
          <w:szCs w:val="20"/>
          <w:lang w:val="en-US"/>
        </w:rPr>
        <w:t>f</w:t>
      </w:r>
      <w:r>
        <w:rPr>
          <w:iCs/>
          <w:color w:val="000000" w:themeColor="text1"/>
          <w:szCs w:val="20"/>
          <w:lang w:val="en-US"/>
        </w:rPr>
        <w:t>rom 1990-2017.</w:t>
      </w:r>
      <w:r w:rsidR="000D1AD1">
        <w:rPr>
          <w:iCs/>
          <w:color w:val="000000" w:themeColor="text1"/>
          <w:szCs w:val="20"/>
          <w:lang w:val="en-US"/>
        </w:rPr>
        <w:t xml:space="preserve"> </w:t>
      </w:r>
      <w:r w:rsidR="000D1AD1" w:rsidRPr="007C2F26">
        <w:rPr>
          <w:i/>
          <w:color w:val="000000" w:themeColor="text1"/>
          <w:szCs w:val="20"/>
          <w:lang w:val="en-US"/>
        </w:rPr>
        <w:t xml:space="preserve">The Journal of </w:t>
      </w:r>
      <w:r w:rsidR="007C2F26" w:rsidRPr="007C2F26">
        <w:rPr>
          <w:i/>
          <w:color w:val="000000" w:themeColor="text1"/>
          <w:szCs w:val="20"/>
          <w:lang w:val="en-US"/>
        </w:rPr>
        <w:t>Cutaneous Medicine</w:t>
      </w:r>
      <w:r w:rsidR="007C2F26">
        <w:rPr>
          <w:iCs/>
          <w:color w:val="000000" w:themeColor="text1"/>
          <w:szCs w:val="20"/>
          <w:lang w:val="en-US"/>
        </w:rPr>
        <w:t>.</w:t>
      </w:r>
      <w:r>
        <w:rPr>
          <w:iCs/>
          <w:color w:val="000000" w:themeColor="text1"/>
          <w:szCs w:val="20"/>
          <w:lang w:val="en-US"/>
        </w:rPr>
        <w:t xml:space="preserve"> 5(2), 125–136. </w:t>
      </w:r>
      <w:hyperlink r:id="rId17" w:history="1">
        <w:r w:rsidR="008F545E" w:rsidRPr="008F545E">
          <w:rPr>
            <w:rStyle w:val="Hyperlink"/>
          </w:rPr>
          <w:t>https://doi.org/10.25251/skin.5.2.7</w:t>
        </w:r>
      </w:hyperlink>
    </w:p>
    <w:p w14:paraId="7BE10554" w14:textId="77777777" w:rsidR="009879D9" w:rsidRDefault="00000000">
      <w:pPr>
        <w:spacing w:after="0"/>
        <w:ind w:left="567" w:hanging="567"/>
        <w:jc w:val="both"/>
        <w:rPr>
          <w:color w:val="000000" w:themeColor="text1"/>
        </w:rPr>
      </w:pPr>
      <w:r>
        <w:rPr>
          <w:iCs/>
          <w:color w:val="000000" w:themeColor="text1"/>
          <w:szCs w:val="20"/>
          <w:lang w:val="en-US"/>
        </w:rPr>
        <w:t xml:space="preserve">Hussain, A. et al. (2022a). A Comprehensive review of functional ingredients, especially bioactive compounds present in pumpkin peel, flesh and seeds, and their health benefits. </w:t>
      </w:r>
      <w:r>
        <w:rPr>
          <w:i/>
          <w:color w:val="000000" w:themeColor="text1"/>
          <w:szCs w:val="20"/>
          <w:lang w:val="en-US"/>
        </w:rPr>
        <w:t>Food Chemistry Advances</w:t>
      </w:r>
      <w:r>
        <w:rPr>
          <w:iCs/>
          <w:color w:val="000000" w:themeColor="text1"/>
          <w:szCs w:val="20"/>
          <w:lang w:val="en-US"/>
        </w:rPr>
        <w:t xml:space="preserve">, 1, 100067. </w:t>
      </w:r>
      <w:hyperlink r:id="rId18" w:history="1">
        <w:r w:rsidR="009879D9">
          <w:rPr>
            <w:rStyle w:val="Hyperlink"/>
            <w:iCs/>
            <w:szCs w:val="20"/>
            <w:lang w:val="en-US"/>
          </w:rPr>
          <w:t>https://doi.org/10.1016/j.focha.2022.100067</w:t>
        </w:r>
      </w:hyperlink>
      <w:r>
        <w:t xml:space="preserve">  </w:t>
      </w:r>
    </w:p>
    <w:p w14:paraId="60A83D7C" w14:textId="68E295C8" w:rsidR="009879D9" w:rsidRDefault="00000000">
      <w:pPr>
        <w:spacing w:after="0"/>
        <w:ind w:left="567" w:hanging="567"/>
        <w:jc w:val="both"/>
        <w:rPr>
          <w:iCs/>
          <w:color w:val="000000" w:themeColor="text1"/>
          <w:szCs w:val="20"/>
          <w:lang w:val="en-MY"/>
        </w:rPr>
      </w:pPr>
      <w:r>
        <w:rPr>
          <w:iCs/>
          <w:color w:val="000000" w:themeColor="text1"/>
          <w:szCs w:val="20"/>
          <w:lang w:val="en-MY"/>
        </w:rPr>
        <w:t>Ibn Ashur, M</w:t>
      </w:r>
      <w:r w:rsidR="009277B3">
        <w:rPr>
          <w:iCs/>
          <w:color w:val="000000" w:themeColor="text1"/>
          <w:szCs w:val="20"/>
          <w:lang w:val="en-MY"/>
        </w:rPr>
        <w:t xml:space="preserve">. </w:t>
      </w:r>
      <w:r>
        <w:rPr>
          <w:iCs/>
          <w:color w:val="000000" w:themeColor="text1"/>
          <w:szCs w:val="20"/>
          <w:lang w:val="en-MY"/>
        </w:rPr>
        <w:t xml:space="preserve">T. (1984). </w:t>
      </w:r>
      <w:r>
        <w:rPr>
          <w:i/>
          <w:color w:val="000000" w:themeColor="text1"/>
          <w:szCs w:val="20"/>
          <w:lang w:val="en-MY"/>
        </w:rPr>
        <w:t>Al-Tahrir wa al-Tanwir</w:t>
      </w:r>
      <w:r>
        <w:rPr>
          <w:iCs/>
          <w:color w:val="000000" w:themeColor="text1"/>
          <w:szCs w:val="20"/>
          <w:lang w:val="en-MY"/>
        </w:rPr>
        <w:t>. Al-Dar al-Tunisiah.</w:t>
      </w:r>
    </w:p>
    <w:p w14:paraId="314B9CE9" w14:textId="37D35256" w:rsidR="009879D9" w:rsidRDefault="00000000">
      <w:pPr>
        <w:spacing w:after="0"/>
        <w:ind w:left="567" w:hanging="567"/>
        <w:jc w:val="both"/>
        <w:rPr>
          <w:iCs/>
          <w:color w:val="000000" w:themeColor="text1"/>
          <w:szCs w:val="20"/>
          <w:lang w:val="en-US"/>
        </w:rPr>
      </w:pPr>
      <w:r>
        <w:rPr>
          <w:iCs/>
          <w:color w:val="000000" w:themeColor="text1"/>
          <w:szCs w:val="20"/>
          <w:lang w:val="en-US"/>
        </w:rPr>
        <w:t xml:space="preserve">Ibn Kathir, I. (1998). </w:t>
      </w:r>
      <w:r>
        <w:rPr>
          <w:i/>
          <w:color w:val="000000" w:themeColor="text1"/>
          <w:szCs w:val="20"/>
          <w:lang w:val="en-US"/>
        </w:rPr>
        <w:t>Tafsir al-Qur</w:t>
      </w:r>
      <w:r w:rsidR="00517DEE">
        <w:rPr>
          <w:i/>
          <w:color w:val="000000" w:themeColor="text1"/>
          <w:szCs w:val="20"/>
          <w:lang w:val="en-US"/>
        </w:rPr>
        <w:t>’</w:t>
      </w:r>
      <w:r>
        <w:rPr>
          <w:i/>
          <w:color w:val="000000" w:themeColor="text1"/>
          <w:szCs w:val="20"/>
          <w:lang w:val="en-US"/>
        </w:rPr>
        <w:t>an al-Azim</w:t>
      </w:r>
      <w:r>
        <w:rPr>
          <w:iCs/>
          <w:color w:val="000000" w:themeColor="text1"/>
          <w:szCs w:val="20"/>
          <w:lang w:val="en-US"/>
        </w:rPr>
        <w:t>. Muhammad Husin Shamsuddin (ed.). Dar al-Kutub al-Ilmiyah.</w:t>
      </w:r>
    </w:p>
    <w:p w14:paraId="2FA43025" w14:textId="77777777" w:rsidR="009879D9" w:rsidRDefault="00000000">
      <w:pPr>
        <w:spacing w:after="0"/>
        <w:ind w:left="567" w:hanging="567"/>
        <w:jc w:val="both"/>
        <w:rPr>
          <w:iCs/>
          <w:color w:val="000000" w:themeColor="text1"/>
          <w:szCs w:val="20"/>
          <w:lang w:val="en-US"/>
        </w:rPr>
      </w:pPr>
      <w:r>
        <w:rPr>
          <w:iCs/>
          <w:color w:val="000000" w:themeColor="text1"/>
          <w:szCs w:val="20"/>
        </w:rPr>
        <w:lastRenderedPageBreak/>
        <w:t>Istieuov, M. et al. (2024). The results of studies on the nutritional value of milk-pumpkin yogurt from combined milk. </w:t>
      </w:r>
      <w:r>
        <w:rPr>
          <w:i/>
          <w:iCs/>
          <w:color w:val="000000" w:themeColor="text1"/>
          <w:szCs w:val="20"/>
        </w:rPr>
        <w:t>The Journal of Almaty Technological University</w:t>
      </w:r>
      <w:r>
        <w:rPr>
          <w:iCs/>
          <w:color w:val="000000" w:themeColor="text1"/>
          <w:szCs w:val="20"/>
        </w:rPr>
        <w:t xml:space="preserve">. </w:t>
      </w:r>
      <w:hyperlink r:id="rId19" w:history="1">
        <w:r w:rsidR="009879D9">
          <w:rPr>
            <w:rStyle w:val="Hyperlink"/>
            <w:iCs/>
            <w:szCs w:val="20"/>
          </w:rPr>
          <w:t>https://doi.org/10.48184/2304-568x-2024-2-116-126</w:t>
        </w:r>
      </w:hyperlink>
      <w:r>
        <w:rPr>
          <w:iCs/>
          <w:color w:val="000000" w:themeColor="text1"/>
          <w:szCs w:val="20"/>
        </w:rPr>
        <w:t xml:space="preserve"> </w:t>
      </w:r>
    </w:p>
    <w:p w14:paraId="6DCB6D32" w14:textId="77777777" w:rsidR="00B07425" w:rsidRDefault="00B07425" w:rsidP="00B07425">
      <w:pPr>
        <w:spacing w:after="0"/>
        <w:ind w:left="567" w:hanging="567"/>
        <w:jc w:val="both"/>
        <w:rPr>
          <w:iCs/>
          <w:color w:val="000000" w:themeColor="text1"/>
          <w:szCs w:val="20"/>
          <w:lang w:val="en-US"/>
        </w:rPr>
      </w:pPr>
      <w:r>
        <w:rPr>
          <w:iCs/>
          <w:color w:val="000000" w:themeColor="text1"/>
          <w:szCs w:val="20"/>
          <w:lang w:val="en-MY"/>
        </w:rPr>
        <w:t xml:space="preserve">Khursyid, I.Z. et al. (1998). </w:t>
      </w:r>
      <w:r>
        <w:rPr>
          <w:i/>
          <w:color w:val="000000" w:themeColor="text1"/>
          <w:szCs w:val="20"/>
          <w:lang w:val="en-US"/>
        </w:rPr>
        <w:t>Mujaz Da’irah al-Ma’arif al-Islamiyah</w:t>
      </w:r>
      <w:r>
        <w:rPr>
          <w:iCs/>
          <w:color w:val="000000" w:themeColor="text1"/>
          <w:szCs w:val="20"/>
          <w:lang w:val="en-US"/>
        </w:rPr>
        <w:t xml:space="preserve">. Markaz al-Shariqah. </w:t>
      </w:r>
    </w:p>
    <w:p w14:paraId="26260773" w14:textId="77777777" w:rsidR="00B5772E" w:rsidRDefault="00B5772E" w:rsidP="00B5772E">
      <w:pPr>
        <w:spacing w:after="0"/>
        <w:ind w:left="567" w:hanging="567"/>
        <w:jc w:val="both"/>
        <w:rPr>
          <w:iCs/>
          <w:color w:val="000000" w:themeColor="text1"/>
          <w:szCs w:val="20"/>
          <w:lang w:val="en-MY"/>
        </w:rPr>
      </w:pPr>
      <w:r>
        <w:rPr>
          <w:iCs/>
          <w:color w:val="000000" w:themeColor="text1"/>
          <w:szCs w:val="20"/>
          <w:lang w:val="en-US"/>
        </w:rPr>
        <w:t>Al-</w:t>
      </w:r>
      <w:r>
        <w:rPr>
          <w:iCs/>
          <w:color w:val="000000" w:themeColor="text1"/>
          <w:szCs w:val="20"/>
          <w:lang w:val="en-US"/>
        </w:rPr>
        <w:fldChar w:fldCharType="begin" w:fldLock="1"/>
      </w:r>
      <w:r>
        <w:rPr>
          <w:iCs/>
          <w:color w:val="000000" w:themeColor="text1"/>
          <w:szCs w:val="20"/>
          <w:lang w:val="en-US"/>
        </w:rPr>
        <w:instrText>ADDIN CSL_CITATION {"citationItems":[{"id":"ITEM-1","itemData":{"author":[{"dropping-particle":"","family":"Jalal Al-Din, M &amp; Jalal Al-Din","given":"A.R","non-dropping-particle":"","parse-names":false,"suffix":""}],"id":"ITEM-1","issued":{"date-parts":[["2000"]]},"publisher":"Dar al-Hadith","publisher-place":"Al-Qahirah","title":"Tafsīr al-Jalālain","type":"book"},"uris":["http://www.mendeley.com/documents/?uuid=78400dc6-95fb-3fe4-ae93-7fda0aa7cd59"]}],"mendeley":{"formattedCitation":"(Jalal Al-Din, M &amp; Jalal Al-Din 2000)","manualFormatting":"Jalal Al-Din Mahalli &amp; Jalal Al-Din Suyuti 2000)","plainTextFormattedCitation":"(Jalal Al-Din, M &amp; Jalal Al-Din 2000)","previouslyFormattedCitation":"(Jalal Al-Din, M &amp; Jalal Al-Din 2000)"},"properties":{"noteIndex":0},"schema":"https://github.com/citation-style-language/schema/raw/master/csl-citation.json"}</w:instrText>
      </w:r>
      <w:r>
        <w:rPr>
          <w:iCs/>
          <w:color w:val="000000" w:themeColor="text1"/>
          <w:szCs w:val="20"/>
          <w:lang w:val="en-US"/>
        </w:rPr>
        <w:fldChar w:fldCharType="separate"/>
      </w:r>
      <w:r>
        <w:rPr>
          <w:iCs/>
          <w:color w:val="000000" w:themeColor="text1"/>
          <w:szCs w:val="20"/>
          <w:lang w:val="en-US"/>
        </w:rPr>
        <w:t>Mahalli, J. &amp; Al-Suyuti, J. (n.d</w:t>
      </w:r>
      <w:r>
        <w:rPr>
          <w:color w:val="000000" w:themeColor="text1"/>
          <w:szCs w:val="20"/>
          <w:lang w:val="ms-MY"/>
        </w:rPr>
        <w:fldChar w:fldCharType="end"/>
      </w:r>
      <w:r>
        <w:rPr>
          <w:color w:val="000000" w:themeColor="text1"/>
          <w:szCs w:val="20"/>
          <w:lang w:val="ms-MY"/>
        </w:rPr>
        <w:t>)</w:t>
      </w:r>
      <w:r>
        <w:rPr>
          <w:iCs/>
          <w:color w:val="000000" w:themeColor="text1"/>
          <w:szCs w:val="20"/>
          <w:lang w:val="en-MY"/>
        </w:rPr>
        <w:t xml:space="preserve">. </w:t>
      </w:r>
      <w:r>
        <w:rPr>
          <w:i/>
          <w:color w:val="000000" w:themeColor="text1"/>
          <w:szCs w:val="20"/>
          <w:lang w:val="en-MY"/>
        </w:rPr>
        <w:t>Tafsir Al-Jalalain</w:t>
      </w:r>
      <w:r>
        <w:rPr>
          <w:iCs/>
          <w:color w:val="000000" w:themeColor="text1"/>
          <w:szCs w:val="20"/>
          <w:lang w:val="en-MY"/>
        </w:rPr>
        <w:t>. Dar al-Hadith.</w:t>
      </w:r>
    </w:p>
    <w:p w14:paraId="0ACE4DA3" w14:textId="4D97E3BD" w:rsidR="009879D9" w:rsidRDefault="00000000">
      <w:pPr>
        <w:spacing w:after="0"/>
        <w:ind w:left="567" w:hanging="567"/>
        <w:jc w:val="both"/>
        <w:rPr>
          <w:iCs/>
          <w:color w:val="000000" w:themeColor="text1"/>
          <w:szCs w:val="20"/>
          <w:lang w:val="en-US"/>
        </w:rPr>
      </w:pPr>
      <w:r>
        <w:rPr>
          <w:iCs/>
          <w:color w:val="000000" w:themeColor="text1"/>
          <w:szCs w:val="20"/>
          <w:lang w:val="en-MY"/>
        </w:rPr>
        <w:t>Majma’ al-Buhuth al-Islamiyah al-Azhar</w:t>
      </w:r>
      <w:r>
        <w:rPr>
          <w:iCs/>
          <w:color w:val="000000" w:themeColor="text1"/>
          <w:szCs w:val="20"/>
          <w:lang w:val="en-US"/>
        </w:rPr>
        <w:t>. (1993). Al</w:t>
      </w:r>
      <w:r>
        <w:rPr>
          <w:i/>
          <w:color w:val="000000" w:themeColor="text1"/>
          <w:szCs w:val="20"/>
          <w:lang w:val="en-US"/>
        </w:rPr>
        <w:t>-Tafsir al-Wasit li al-Quran al-Karim</w:t>
      </w:r>
      <w:r>
        <w:rPr>
          <w:iCs/>
          <w:color w:val="000000" w:themeColor="text1"/>
          <w:szCs w:val="20"/>
          <w:lang w:val="en-US"/>
        </w:rPr>
        <w:t>. Al-Hai</w:t>
      </w:r>
      <w:r w:rsidR="00AA6793">
        <w:rPr>
          <w:iCs/>
          <w:color w:val="000000" w:themeColor="text1"/>
          <w:szCs w:val="20"/>
          <w:lang w:val="en-US"/>
        </w:rPr>
        <w:t>’</w:t>
      </w:r>
      <w:r>
        <w:rPr>
          <w:iCs/>
          <w:color w:val="000000" w:themeColor="text1"/>
          <w:szCs w:val="20"/>
          <w:lang w:val="en-US"/>
        </w:rPr>
        <w:t>ah al-‘Amah li Shu</w:t>
      </w:r>
      <w:r w:rsidR="00AA6793">
        <w:rPr>
          <w:iCs/>
          <w:color w:val="000000" w:themeColor="text1"/>
          <w:szCs w:val="20"/>
          <w:lang w:val="en-US"/>
        </w:rPr>
        <w:t>’</w:t>
      </w:r>
      <w:r>
        <w:rPr>
          <w:iCs/>
          <w:color w:val="000000" w:themeColor="text1"/>
          <w:szCs w:val="20"/>
          <w:lang w:val="en-US"/>
        </w:rPr>
        <w:t xml:space="preserve">un al-Matabi’ al-Amiriah. </w:t>
      </w:r>
    </w:p>
    <w:p w14:paraId="36F57B75" w14:textId="77777777" w:rsidR="009879D9" w:rsidRDefault="00000000">
      <w:pPr>
        <w:spacing w:after="0"/>
        <w:ind w:left="567" w:hanging="567"/>
        <w:jc w:val="both"/>
        <w:rPr>
          <w:iCs/>
          <w:color w:val="000000" w:themeColor="text1"/>
          <w:szCs w:val="20"/>
          <w:lang w:val="en-US"/>
        </w:rPr>
      </w:pPr>
      <w:r>
        <w:rPr>
          <w:iCs/>
          <w:color w:val="000000" w:themeColor="text1"/>
          <w:szCs w:val="20"/>
          <w:lang w:val="en-US"/>
        </w:rPr>
        <w:t xml:space="preserve">Matić, M. et al. (2024). Enhancing Bioactive Compound Extraction from Pumpkins Using Accelerated Solvent Extraction. </w:t>
      </w:r>
      <w:hyperlink r:id="rId20" w:history="1">
        <w:r w:rsidR="009879D9">
          <w:rPr>
            <w:rStyle w:val="Hyperlink"/>
            <w:iCs/>
            <w:szCs w:val="20"/>
            <w:lang w:val="en-US"/>
          </w:rPr>
          <w:t>https://doi.org/10.3390/proceedings2023091286</w:t>
        </w:r>
      </w:hyperlink>
      <w:r>
        <w:rPr>
          <w:iCs/>
          <w:color w:val="000000" w:themeColor="text1"/>
          <w:szCs w:val="20"/>
          <w:lang w:val="en-US"/>
        </w:rPr>
        <w:t xml:space="preserve"> </w:t>
      </w:r>
    </w:p>
    <w:p w14:paraId="7DB509D8" w14:textId="77777777" w:rsidR="00913159" w:rsidRDefault="00913159" w:rsidP="00913159">
      <w:pPr>
        <w:spacing w:after="0"/>
        <w:ind w:left="567" w:hanging="567"/>
        <w:jc w:val="both"/>
        <w:rPr>
          <w:color w:val="000000" w:themeColor="text1"/>
        </w:rPr>
      </w:pPr>
      <w:r>
        <w:rPr>
          <w:color w:val="000000" w:themeColor="text1"/>
        </w:rPr>
        <w:t>Prommaban, A. et al. (2021). Evaluation of fatty acid compositions, antioxidant, and pharmacological activities of pumpkin (Cucurbita moschata) seed oil from Aqueous Enzymatic Extraction. </w:t>
      </w:r>
      <w:r w:rsidRPr="00E35DD6">
        <w:rPr>
          <w:i/>
          <w:iCs/>
          <w:color w:val="000000" w:themeColor="text1"/>
        </w:rPr>
        <w:t>Plants,</w:t>
      </w:r>
      <w:r>
        <w:rPr>
          <w:color w:val="000000" w:themeColor="text1"/>
        </w:rPr>
        <w:t xml:space="preserve"> 10. </w:t>
      </w:r>
      <w:hyperlink r:id="rId21" w:history="1">
        <w:r>
          <w:rPr>
            <w:rStyle w:val="Hyperlink"/>
            <w:color w:val="000000" w:themeColor="text1"/>
            <w:u w:val="none"/>
          </w:rPr>
          <w:t>https://doi.org/10.3390/plants10081582</w:t>
        </w:r>
      </w:hyperlink>
      <w:r>
        <w:t xml:space="preserve"> </w:t>
      </w:r>
    </w:p>
    <w:p w14:paraId="2560B467" w14:textId="77777777" w:rsidR="00913159" w:rsidRDefault="00913159" w:rsidP="00913159">
      <w:pPr>
        <w:spacing w:after="0"/>
        <w:ind w:left="567" w:hanging="567"/>
        <w:jc w:val="both"/>
        <w:rPr>
          <w:iCs/>
          <w:color w:val="000000" w:themeColor="text1"/>
          <w:szCs w:val="20"/>
          <w:lang w:val="en-US"/>
        </w:rPr>
      </w:pPr>
      <w:r>
        <w:rPr>
          <w:iCs/>
          <w:color w:val="000000" w:themeColor="text1"/>
          <w:szCs w:val="20"/>
          <w:lang w:val="en-US"/>
        </w:rPr>
        <w:t xml:space="preserve">Al-Sa’di, A. R. (2000). </w:t>
      </w:r>
      <w:r>
        <w:rPr>
          <w:i/>
          <w:color w:val="000000" w:themeColor="text1"/>
          <w:szCs w:val="20"/>
          <w:lang w:val="en-US"/>
        </w:rPr>
        <w:t>Taisir al-Karim al-Rahman fi Tafsir Kalam al-Manan (Tafsir Al-Sa’di).</w:t>
      </w:r>
      <w:r>
        <w:rPr>
          <w:iCs/>
          <w:color w:val="000000" w:themeColor="text1"/>
          <w:szCs w:val="20"/>
          <w:lang w:val="en-US"/>
        </w:rPr>
        <w:t xml:space="preserve"> Abdul Rahman Ma’la (ed.). Mu’assasah al-Risalah.</w:t>
      </w:r>
    </w:p>
    <w:p w14:paraId="09F588C5" w14:textId="77777777" w:rsidR="00913159" w:rsidRDefault="00913159" w:rsidP="00913159">
      <w:pPr>
        <w:spacing w:after="0"/>
        <w:ind w:left="567" w:hanging="567"/>
        <w:jc w:val="both"/>
        <w:rPr>
          <w:iCs/>
          <w:color w:val="000000" w:themeColor="text1"/>
          <w:szCs w:val="20"/>
          <w:lang w:val="en-US"/>
        </w:rPr>
      </w:pPr>
      <w:r>
        <w:rPr>
          <w:iCs/>
          <w:color w:val="000000" w:themeColor="text1"/>
          <w:szCs w:val="20"/>
          <w:lang w:val="en-US"/>
        </w:rPr>
        <w:t xml:space="preserve">Al-Tabari, M.J. (2001). </w:t>
      </w:r>
      <w:r>
        <w:rPr>
          <w:i/>
          <w:color w:val="000000" w:themeColor="text1"/>
          <w:szCs w:val="20"/>
          <w:lang w:val="en-US"/>
        </w:rPr>
        <w:t>Jami’ al-Bayan an Ta’wil Ayi al-Qur’an (Tafsir al-Tabari).</w:t>
      </w:r>
      <w:r>
        <w:rPr>
          <w:iCs/>
          <w:color w:val="000000" w:themeColor="text1"/>
          <w:szCs w:val="20"/>
          <w:lang w:val="en-US"/>
        </w:rPr>
        <w:t xml:space="preserve"> Abdullah Abd al-Muhsin al-Turki. (ed.). Dar Hajar.</w:t>
      </w:r>
    </w:p>
    <w:p w14:paraId="2B8CADA2" w14:textId="77777777" w:rsidR="00913159" w:rsidRDefault="00913159" w:rsidP="00913159">
      <w:pPr>
        <w:spacing w:after="0"/>
        <w:ind w:left="567" w:hanging="567"/>
        <w:jc w:val="both"/>
        <w:rPr>
          <w:iCs/>
          <w:color w:val="000000" w:themeColor="text1"/>
          <w:szCs w:val="20"/>
          <w:lang w:val="en-US"/>
        </w:rPr>
      </w:pPr>
      <w:r>
        <w:rPr>
          <w:iCs/>
          <w:color w:val="000000" w:themeColor="text1"/>
          <w:szCs w:val="20"/>
          <w:lang w:val="en-MY"/>
        </w:rPr>
        <w:t xml:space="preserve">Al-Zuhaili, W. 1991. </w:t>
      </w:r>
      <w:r w:rsidRPr="00ED2D5A">
        <w:rPr>
          <w:i/>
          <w:color w:val="000000" w:themeColor="text1"/>
          <w:szCs w:val="20"/>
          <w:lang w:val="en-MY"/>
        </w:rPr>
        <w:t xml:space="preserve">Al-Tafsir </w:t>
      </w:r>
      <w:r w:rsidRPr="00ED2D5A">
        <w:rPr>
          <w:i/>
          <w:color w:val="000000" w:themeColor="text1"/>
          <w:szCs w:val="20"/>
          <w:lang w:val="en-US"/>
        </w:rPr>
        <w:t>Al-Munir fi al-Aqidah wa al-Shari</w:t>
      </w:r>
      <w:r>
        <w:rPr>
          <w:i/>
          <w:color w:val="000000" w:themeColor="text1"/>
          <w:szCs w:val="20"/>
          <w:lang w:val="en-US"/>
        </w:rPr>
        <w:t>’</w:t>
      </w:r>
      <w:r w:rsidRPr="00ED2D5A">
        <w:rPr>
          <w:i/>
          <w:color w:val="000000" w:themeColor="text1"/>
          <w:szCs w:val="20"/>
          <w:lang w:val="en-US"/>
        </w:rPr>
        <w:t>ah wa al-Manhaj</w:t>
      </w:r>
      <w:r>
        <w:rPr>
          <w:iCs/>
          <w:color w:val="000000" w:themeColor="text1"/>
          <w:szCs w:val="20"/>
          <w:lang w:val="en-US"/>
        </w:rPr>
        <w:t>. Dar al-Fikr al-Mu’asir.</w:t>
      </w:r>
      <w:bookmarkEnd w:id="5"/>
    </w:p>
    <w:sectPr w:rsidR="00913159" w:rsidSect="00FD3B1F">
      <w:headerReference w:type="default" r:id="rId22"/>
      <w:footerReference w:type="even" r:id="rId23"/>
      <w:footerReference w:type="default" r:id="rId24"/>
      <w:headerReference w:type="first" r:id="rId25"/>
      <w:footerReference w:type="first" r:id="rId26"/>
      <w:pgSz w:w="11906" w:h="16838"/>
      <w:pgMar w:top="1080" w:right="1558" w:bottom="1080" w:left="1440" w:header="720" w:footer="720" w:gutter="0"/>
      <w:pgNumType w:start="8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402E" w14:textId="77777777" w:rsidR="00265804" w:rsidRDefault="00265804">
      <w:pPr>
        <w:spacing w:after="0"/>
      </w:pPr>
      <w:r>
        <w:separator/>
      </w:r>
    </w:p>
  </w:endnote>
  <w:endnote w:type="continuationSeparator" w:id="0">
    <w:p w14:paraId="3C7BE634" w14:textId="77777777" w:rsidR="00265804" w:rsidRDefault="00265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emens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nded MT Bold">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E438" w14:textId="77777777" w:rsidR="009879D9" w:rsidRDefault="0000000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90CB6" w14:textId="77777777" w:rsidR="009879D9" w:rsidRDefault="00000000">
    <w:pPr>
      <w:framePr w:wrap="around" w:vAnchor="text" w:hAnchor="margin" w:xAlign="right" w:y="1"/>
      <w:ind w:right="360"/>
      <w:rPr>
        <w:rStyle w:val="PageNumber"/>
      </w:rPr>
    </w:pPr>
    <w:r>
      <w:rPr>
        <w:rStyle w:val="PageNumber"/>
      </w:rPr>
      <w:t>PAGE  2</w:t>
    </w:r>
  </w:p>
  <w:p w14:paraId="7C59902F" w14:textId="77777777" w:rsidR="009879D9" w:rsidRDefault="009879D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4FAA" w14:textId="56A33615" w:rsidR="009879D9" w:rsidRDefault="00F76C7F">
    <w:pPr>
      <w:pStyle w:val="Footer"/>
      <w:spacing w:after="0"/>
    </w:pPr>
    <w:r>
      <w:rPr>
        <w:noProof/>
      </w:rPr>
      <mc:AlternateContent>
        <mc:Choice Requires="wps">
          <w:drawing>
            <wp:anchor distT="0" distB="0" distL="114300" distR="114300" simplePos="0" relativeHeight="251661312" behindDoc="0" locked="0" layoutInCell="1" allowOverlap="1" wp14:anchorId="1ED94342" wp14:editId="2121448C">
              <wp:simplePos x="0" y="0"/>
              <wp:positionH relativeFrom="margin">
                <wp:posOffset>-1</wp:posOffset>
              </wp:positionH>
              <wp:positionV relativeFrom="paragraph">
                <wp:posOffset>130159</wp:posOffset>
              </wp:positionV>
              <wp:extent cx="497711" cy="1828800"/>
              <wp:effectExtent l="0" t="0" r="0" b="10795"/>
              <wp:wrapNone/>
              <wp:docPr id="14" name="Text Box 14"/>
              <wp:cNvGraphicFramePr/>
              <a:graphic xmlns:a="http://schemas.openxmlformats.org/drawingml/2006/main">
                <a:graphicData uri="http://schemas.microsoft.com/office/word/2010/wordprocessingShape">
                  <wps:wsp>
                    <wps:cNvSpPr txBox="1"/>
                    <wps:spPr>
                      <a:xfrm>
                        <a:off x="0" y="0"/>
                        <a:ext cx="49771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D8051" w14:textId="1AF2DA8A" w:rsidR="009879D9" w:rsidRDefault="00000000">
                          <w:pPr>
                            <w:pStyle w:val="Footer"/>
                          </w:pPr>
                          <w:r>
                            <w:t>Page |</w:t>
                          </w: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ED94342" id="_x0000_t202" coordsize="21600,21600" o:spt="202" path="m,l,21600r21600,l21600,xe">
              <v:stroke joinstyle="miter"/>
              <v:path gradientshapeok="t" o:connecttype="rect"/>
            </v:shapetype>
            <v:shape id="Text Box 14" o:spid="_x0000_s1026" type="#_x0000_t202" style="position:absolute;margin-left:0;margin-top:10.25pt;width:39.2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" filled="f" stroked="f" strokeweight=".5pt">
              <v:textbox style="mso-fit-shape-to-text:t" inset="0,0,0,0">
                <w:txbxContent>
                  <w:p w14:paraId="41CD8051" w14:textId="1AF2DA8A" w:rsidR="009879D9" w:rsidRDefault="00000000">
                    <w:pPr>
                      <w:pStyle w:val="Footer"/>
                    </w:pPr>
                    <w:r>
                      <w:t>Page |</w:t>
                    </w: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txbxContent>
              </v:textbox>
              <w10:wrap anchorx="margin"/>
            </v:shape>
          </w:pict>
        </mc:Fallback>
      </mc:AlternateContent>
    </w:r>
  </w:p>
  <w:p w14:paraId="3C78EFE5" w14:textId="1E7DAEAF" w:rsidR="009879D9" w:rsidRDefault="009879D9">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57CD" w14:textId="44A38601" w:rsidR="009879D9" w:rsidRDefault="00000000">
    <w:pPr>
      <w:pStyle w:val="FooterFirstPage"/>
    </w:pPr>
    <w:r>
      <w:rPr>
        <w:noProof/>
        <w:color w:val="auto"/>
        <w:lang w:val="en-MY" w:eastAsia="en-MY"/>
      </w:rPr>
      <mc:AlternateContent>
        <mc:Choice Requires="wpg">
          <w:drawing>
            <wp:anchor distT="0" distB="0" distL="114300" distR="114300" simplePos="0" relativeHeight="251659264" behindDoc="0" locked="1" layoutInCell="1" allowOverlap="1" wp14:anchorId="326AF4CB" wp14:editId="4C3DEF47">
              <wp:simplePos x="0" y="0"/>
              <wp:positionH relativeFrom="column">
                <wp:posOffset>-410210</wp:posOffset>
              </wp:positionH>
              <wp:positionV relativeFrom="paragraph">
                <wp:posOffset>-421005</wp:posOffset>
              </wp:positionV>
              <wp:extent cx="6739255" cy="484505"/>
              <wp:effectExtent l="0" t="0" r="0" b="0"/>
              <wp:wrapNone/>
              <wp:docPr id="1" name="Group 1"/>
              <wp:cNvGraphicFramePr/>
              <a:graphic xmlns:a="http://schemas.openxmlformats.org/drawingml/2006/main">
                <a:graphicData uri="http://schemas.microsoft.com/office/word/2010/wordprocessingGroup">
                  <wpg:wgp>
                    <wpg:cNvGrpSpPr/>
                    <wpg:grpSpPr>
                      <a:xfrm>
                        <a:off x="0" y="0"/>
                        <a:ext cx="6739255" cy="484505"/>
                        <a:chOff x="0" y="0"/>
                        <a:chExt cx="55083" cy="3925"/>
                      </a:xfrm>
                    </wpg:grpSpPr>
                    <wpg:grpSp>
                      <wpg:cNvPr id="2" name="Group 2"/>
                      <wpg:cNvGrpSpPr/>
                      <wpg:grpSpPr>
                        <a:xfrm>
                          <a:off x="0" y="0"/>
                          <a:ext cx="54135" cy="2190"/>
                          <a:chOff x="1060" y="8992"/>
                          <a:chExt cx="10085" cy="345"/>
                        </a:xfrm>
                      </wpg:grpSpPr>
                      <wps:wsp>
                        <wps:cNvPr id="3" name="AutoShape 3"/>
                        <wps:cNvCnPr>
                          <a:cxnSpLocks noChangeShapeType="1"/>
                        </wps:cNvCnPr>
                        <wps:spPr bwMode="auto">
                          <a:xfrm>
                            <a:off x="1076" y="9160"/>
                            <a:ext cx="10069" cy="0"/>
                          </a:xfrm>
                          <a:prstGeom prst="straightConnector1">
                            <a:avLst/>
                          </a:prstGeom>
                          <a:noFill/>
                          <a:ln w="57150">
                            <a:solidFill>
                              <a:schemeClr val="accent5">
                                <a:lumMod val="75000"/>
                              </a:schemeClr>
                            </a:solidFill>
                            <a:round/>
                          </a:ln>
                          <a:effectLst/>
                        </wps:spPr>
                        <wps:bodyPr/>
                      </wps:wsp>
                      <wps:wsp>
                        <wps:cNvPr id="4" name="Oval 4"/>
                        <wps:cNvSpPr>
                          <a:spLocks noChangeArrowheads="1"/>
                        </wps:cNvSpPr>
                        <wps:spPr bwMode="auto">
                          <a:xfrm>
                            <a:off x="1060" y="8992"/>
                            <a:ext cx="366" cy="345"/>
                          </a:xfrm>
                          <a:prstGeom prst="ellipse">
                            <a:avLst/>
                          </a:prstGeom>
                          <a:solidFill>
                            <a:schemeClr val="accent5">
                              <a:lumMod val="75000"/>
                            </a:schemeClr>
                          </a:solidFill>
                          <a:ln w="9525">
                            <a:solidFill>
                              <a:srgbClr val="000000"/>
                            </a:solidFill>
                            <a:round/>
                          </a:ln>
                        </wps:spPr>
                        <wps:bodyPr rot="0" vert="horz" wrap="square" lIns="91440" tIns="45720" rIns="91440" bIns="45720" anchor="t" anchorCtr="0" upright="1">
                          <a:noAutofit/>
                        </wps:bodyPr>
                      </wps:wsp>
                    </wpg:grpSp>
                    <wps:wsp>
                      <wps:cNvPr id="5" name="Text Box 2"/>
                      <wps:cNvSpPr txBox="1">
                        <a:spLocks noChangeArrowheads="1"/>
                      </wps:cNvSpPr>
                      <wps:spPr bwMode="auto">
                        <a:xfrm>
                          <a:off x="32538" y="1543"/>
                          <a:ext cx="22545" cy="2382"/>
                        </a:xfrm>
                        <a:prstGeom prst="rect">
                          <a:avLst/>
                        </a:prstGeom>
                        <a:noFill/>
                        <a:ln>
                          <a:noFill/>
                        </a:ln>
                      </wps:spPr>
                      <wps:txbx>
                        <w:txbxContent>
                          <w:p w14:paraId="3D66D875" w14:textId="77777777" w:rsidR="009879D9" w:rsidRDefault="00000000">
                            <w:pPr>
                              <w:pStyle w:val="Copyright"/>
                              <w:rPr>
                                <w:rFonts w:ascii="Times New Roman" w:hAnsi="Times New Roman" w:cs="Times New Roman"/>
                              </w:rPr>
                            </w:pPr>
                            <w:r>
                              <w:t xml:space="preserve">© </w:t>
                            </w:r>
                            <w:r>
                              <w:rPr>
                                <w:rFonts w:ascii="Times New Roman" w:hAnsi="Times New Roman" w:cs="Times New Roman"/>
                              </w:rPr>
                              <w:t>2025 All rights reserved</w:t>
                            </w:r>
                          </w:p>
                        </w:txbxContent>
                      </wps:txbx>
                      <wps:bodyPr rot="0" vert="horz" wrap="square" lIns="91440" tIns="45720" rIns="91440" bIns="45720" anchor="t" anchorCtr="0" upright="1">
                        <a:noAutofit/>
                      </wps:bodyPr>
                    </wps:wsp>
                  </wpg:wgp>
                </a:graphicData>
              </a:graphic>
            </wp:anchor>
          </w:drawing>
        </mc:Choice>
        <mc:Fallback>
          <w:pict>
            <v:group w14:anchorId="326AF4CB" id="Group 1" o:spid="_x0000_s1031" style="position:absolute;left:0;text-align:left;margin-left:-32.3pt;margin-top:-33.15pt;width:530.65pt;height:38.15pt;z-index:251659264" coordsize="55083,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">
              <v:group id="Group 2" o:spid="_x0000_s1032" style="position:absolute;width:54135;height:2190" coordorigin="1060,8992" coordsize="1008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AutoShape 3" o:spid="_x0000_s1033" type="#_x0000_t32" style="position:absolute;left:1076;top:9160;width:10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" strokecolor="#2e74b5 [2408]" strokeweight="4.5pt"/>
                <v:oval id="Oval 4" o:spid="_x0000_s1034" style="position:absolute;left:1060;top:8992;width:36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" fillcolor="#2e74b5 [2408]"/>
              </v:group>
              <v:shapetype id="_x0000_t202" coordsize="21600,21600" o:spt="202" path="m,l,21600r21600,l21600,xe">
                <v:stroke joinstyle="miter"/>
                <v:path gradientshapeok="t" o:connecttype="rect"/>
              </v:shapetype>
              <v:shape id="Text Box 2" o:spid="_x0000_s1035" type="#_x0000_t202" style="position:absolute;left:32538;top:1543;width:2254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D66D875" w14:textId="77777777" w:rsidR="009879D9" w:rsidRDefault="00000000">
                      <w:pPr>
                        <w:pStyle w:val="Copyright"/>
                        <w:rPr>
                          <w:rFonts w:ascii="Times New Roman" w:hAnsi="Times New Roman" w:cs="Times New Roman"/>
                        </w:rPr>
                      </w:pPr>
                      <w:r>
                        <w:t xml:space="preserve">© </w:t>
                      </w:r>
                      <w:r>
                        <w:rPr>
                          <w:rFonts w:ascii="Times New Roman" w:hAnsi="Times New Roman" w:cs="Times New Roman"/>
                        </w:rPr>
                        <w:t>2025 All rights reserved</w:t>
                      </w:r>
                    </w:p>
                  </w:txbxContent>
                </v:textbox>
              </v:shape>
              <w10:anchorlock/>
            </v:group>
          </w:pict>
        </mc:Fallback>
      </mc:AlternateContent>
    </w:r>
    <w:r>
      <w:rPr>
        <w:color w:val="auto"/>
      </w:rPr>
      <w:t>|01 (2025) pp. 8</w:t>
    </w:r>
    <w:r w:rsidR="00B72092">
      <w:rPr>
        <w:color w:val="auto"/>
      </w:rPr>
      <w:t>6</w:t>
    </w:r>
    <w:r>
      <w:rPr>
        <w:color w:val="auto"/>
      </w:rPr>
      <w:t xml:space="preserve"> - </w:t>
    </w:r>
    <w:r w:rsidR="00B72092">
      <w:rPr>
        <w:color w:val="auto"/>
      </w:rPr>
      <w:t>98</w:t>
    </w:r>
    <w:r>
      <w:rPr>
        <w:color w:val="auto"/>
      </w:rPr>
      <w:t xml:space="preserve"> | </w:t>
    </w:r>
    <w:hyperlink r:id="rId1" w:history="1">
      <w:r w:rsidR="009879D9">
        <w:rPr>
          <w:rStyle w:val="Hyperlink"/>
          <w:lang w:val="en-GB"/>
        </w:rPr>
        <w:t>https://www.ukm.my/turath/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7A36" w14:textId="77777777" w:rsidR="00265804" w:rsidRDefault="00265804">
      <w:pPr>
        <w:spacing w:after="0"/>
      </w:pPr>
      <w:r>
        <w:separator/>
      </w:r>
    </w:p>
  </w:footnote>
  <w:footnote w:type="continuationSeparator" w:id="0">
    <w:p w14:paraId="237C6896" w14:textId="77777777" w:rsidR="00265804" w:rsidRDefault="002658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36C3" w14:textId="66406625" w:rsidR="009879D9" w:rsidRPr="008C09F5" w:rsidRDefault="00291DE2">
    <w:pPr>
      <w:pStyle w:val="Header"/>
      <w:rPr>
        <w:color w:val="auto"/>
        <w:lang w:val="en-US"/>
      </w:rPr>
    </w:pPr>
    <w:r w:rsidRPr="008C09F5">
      <w:rPr>
        <w:color w:val="auto"/>
      </w:rPr>
      <w:t xml:space="preserve">Author’s first name / </w:t>
    </w:r>
    <w:r w:rsidR="00B72092" w:rsidRPr="008C09F5">
      <w:rPr>
        <w:color w:val="auto"/>
      </w:rPr>
      <w:t>AL-</w:t>
    </w:r>
    <w:r w:rsidRPr="008C09F5">
      <w:rPr>
        <w:color w:val="auto"/>
      </w:rPr>
      <w:t xml:space="preserve">TURATH Journal of Al-Quran and Al-Sunnah. </w:t>
    </w:r>
    <w:r w:rsidRPr="008C09F5">
      <w:rPr>
        <w:color w:val="EE0000"/>
      </w:rPr>
      <w:t xml:space="preserve">vol. 10, no. 1 (2025) pp. </w:t>
    </w:r>
    <w:r w:rsidRPr="008C09F5">
      <w:rPr>
        <w:color w:val="EE0000"/>
        <w:lang w:val="en-US"/>
      </w:rPr>
      <w:t>8</w:t>
    </w:r>
    <w:r w:rsidR="00491E22" w:rsidRPr="008C09F5">
      <w:rPr>
        <w:color w:val="EE0000"/>
        <w:lang w:val="en-US"/>
      </w:rPr>
      <w:t>6</w:t>
    </w:r>
    <w:r w:rsidRPr="008C09F5">
      <w:rPr>
        <w:color w:val="EE0000"/>
      </w:rPr>
      <w:t>-</w:t>
    </w:r>
    <w:r w:rsidR="00491E22" w:rsidRPr="008C09F5">
      <w:rPr>
        <w:color w:val="EE0000"/>
      </w:rPr>
      <w:t>98</w:t>
    </w:r>
  </w:p>
  <w:p w14:paraId="6E38C788" w14:textId="77777777" w:rsidR="009879D9" w:rsidRDefault="009879D9">
    <w:pPr>
      <w:pStyle w:val="Header"/>
      <w:spacing w:after="0"/>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5B23" w14:textId="77777777" w:rsidR="009879D9" w:rsidRDefault="00000000">
    <w:pPr>
      <w:pStyle w:val="Header"/>
    </w:pPr>
    <w:r>
      <w:rPr>
        <w:noProof/>
        <w:lang w:val="en-MY"/>
      </w:rPr>
      <mc:AlternateContent>
        <mc:Choice Requires="wpg">
          <w:drawing>
            <wp:anchor distT="0" distB="0" distL="114300" distR="114300" simplePos="0" relativeHeight="251664384" behindDoc="1" locked="0" layoutInCell="1" allowOverlap="1" wp14:anchorId="6C4D6155" wp14:editId="6F9BE1BA">
              <wp:simplePos x="0" y="0"/>
              <wp:positionH relativeFrom="column">
                <wp:posOffset>-683895</wp:posOffset>
              </wp:positionH>
              <wp:positionV relativeFrom="paragraph">
                <wp:posOffset>-346710</wp:posOffset>
              </wp:positionV>
              <wp:extent cx="6118860" cy="539750"/>
              <wp:effectExtent l="0" t="0" r="0" b="0"/>
              <wp:wrapNone/>
              <wp:docPr id="9" name="Group 9"/>
              <wp:cNvGraphicFramePr/>
              <a:graphic xmlns:a="http://schemas.openxmlformats.org/drawingml/2006/main">
                <a:graphicData uri="http://schemas.microsoft.com/office/word/2010/wordprocessingGroup">
                  <wpg:wgp>
                    <wpg:cNvGrpSpPr/>
                    <wpg:grpSpPr>
                      <a:xfrm>
                        <a:off x="0" y="0"/>
                        <a:ext cx="6118860" cy="539750"/>
                        <a:chOff x="363" y="174"/>
                        <a:chExt cx="9636" cy="850"/>
                      </a:xfrm>
                    </wpg:grpSpPr>
                    <wps:wsp>
                      <wps:cNvPr id="10" name="Text Box 36"/>
                      <wps:cNvSpPr txBox="1">
                        <a:spLocks noChangeArrowheads="1"/>
                      </wps:cNvSpPr>
                      <wps:spPr bwMode="auto">
                        <a:xfrm>
                          <a:off x="2769" y="427"/>
                          <a:ext cx="7230" cy="460"/>
                        </a:xfrm>
                        <a:prstGeom prst="rect">
                          <a:avLst/>
                        </a:prstGeom>
                        <a:solidFill>
                          <a:srgbClr val="FFFFFF"/>
                        </a:solidFill>
                        <a:ln>
                          <a:noFill/>
                        </a:ln>
                      </wps:spPr>
                      <wps:txbx>
                        <w:txbxContent>
                          <w:p w14:paraId="5C0C13D6" w14:textId="77777777" w:rsidR="009879D9" w:rsidRDefault="00000000">
                            <w:pPr>
                              <w:spacing w:after="0"/>
                              <w:ind w:left="-144"/>
                              <w:rPr>
                                <w:b/>
                                <w:color w:val="2E74B5" w:themeColor="accent5" w:themeShade="BF"/>
                                <w:spacing w:val="4"/>
                                <w:sz w:val="26"/>
                                <w:szCs w:val="36"/>
                              </w:rPr>
                            </w:pPr>
                            <w:r>
                              <w:rPr>
                                <w:b/>
                                <w:color w:val="2E74B5" w:themeColor="accent5" w:themeShade="BF"/>
                                <w:spacing w:val="4"/>
                                <w:sz w:val="26"/>
                                <w:szCs w:val="36"/>
                              </w:rPr>
                              <w:t>Journal of Al-Quran and Al-Sunnah</w:t>
                            </w:r>
                          </w:p>
                        </w:txbxContent>
                      </wps:txbx>
                      <wps:bodyPr rot="0" vert="horz" wrap="square" lIns="91440" tIns="45720" rIns="91440" bIns="45720" anchor="t" anchorCtr="0" upright="1">
                        <a:noAutofit/>
                      </wps:bodyPr>
                    </wps:wsp>
                    <wps:wsp>
                      <wps:cNvPr id="11" name="Text Box 102"/>
                      <wps:cNvSpPr txBox="1">
                        <a:spLocks noChangeArrowheads="1"/>
                      </wps:cNvSpPr>
                      <wps:spPr bwMode="auto">
                        <a:xfrm>
                          <a:off x="363" y="174"/>
                          <a:ext cx="2504" cy="850"/>
                        </a:xfrm>
                        <a:prstGeom prst="rect">
                          <a:avLst/>
                        </a:prstGeom>
                        <a:noFill/>
                        <a:ln>
                          <a:noFill/>
                        </a:ln>
                      </wps:spPr>
                      <wps:txbx>
                        <w:txbxContent>
                          <w:p w14:paraId="0131B74E" w14:textId="77777777" w:rsidR="009879D9" w:rsidRDefault="00000000">
                            <w:pPr>
                              <w:pStyle w:val="UMRAN"/>
                              <w:rPr>
                                <w:color w:val="2E74B5" w:themeColor="accent5" w:themeShade="BF"/>
                                <w:sz w:val="48"/>
                                <w:szCs w:val="48"/>
                                <w:lang w:val="en-US"/>
                              </w:rPr>
                            </w:pPr>
                            <w:r>
                              <w:rPr>
                                <w:color w:val="2E74B5" w:themeColor="accent5" w:themeShade="BF"/>
                                <w:sz w:val="48"/>
                                <w:szCs w:val="48"/>
                                <w:lang w:val="en-US"/>
                              </w:rPr>
                              <w:t>TURATH</w:t>
                            </w:r>
                          </w:p>
                        </w:txbxContent>
                      </wps:txbx>
                      <wps:bodyPr rot="0" vert="horz" wrap="square" lIns="91440" tIns="45720" rIns="91440" bIns="45720" anchor="t" anchorCtr="0" upright="1">
                        <a:noAutofit/>
                      </wps:bodyPr>
                    </wps:wsp>
                  </wpg:wgp>
                </a:graphicData>
              </a:graphic>
            </wp:anchor>
          </w:drawing>
        </mc:Choice>
        <mc:Fallback>
          <w:pict>
            <v:group w14:anchorId="6C4D6155" id="Group 9" o:spid="_x0000_s1027" style="position:absolute;left:0;text-align:left;margin-left:-53.85pt;margin-top:-27.3pt;width:481.8pt;height:42.5pt;z-index:-251652096" coordorigin="363,174" coordsize="963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">
              <v:shapetype id="_x0000_t202" coordsize="21600,21600" o:spt="202" path="m,l,21600r21600,l21600,xe">
                <v:stroke joinstyle="miter"/>
                <v:path gradientshapeok="t" o:connecttype="rect"/>
              </v:shapetype>
              <v:shape id="Text Box 36" o:spid="_x0000_s1028" type="#_x0000_t202" style="position:absolute;left:2769;top:427;width:723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C0C13D6" w14:textId="77777777" w:rsidR="009879D9" w:rsidRDefault="00000000">
                      <w:pPr>
                        <w:spacing w:after="0"/>
                        <w:ind w:left="-144"/>
                        <w:rPr>
                          <w:b/>
                          <w:color w:val="2E74B5" w:themeColor="accent5" w:themeShade="BF"/>
                          <w:spacing w:val="4"/>
                          <w:sz w:val="26"/>
                          <w:szCs w:val="36"/>
                        </w:rPr>
                      </w:pPr>
                      <w:r>
                        <w:rPr>
                          <w:b/>
                          <w:color w:val="2E74B5" w:themeColor="accent5" w:themeShade="BF"/>
                          <w:spacing w:val="4"/>
                          <w:sz w:val="26"/>
                          <w:szCs w:val="36"/>
                        </w:rPr>
                        <w:t>Journal of Al-Quran and Al-Sunnah</w:t>
                      </w:r>
                    </w:p>
                  </w:txbxContent>
                </v:textbox>
              </v:shape>
              <v:shape id="Text Box 102" o:spid="_x0000_s1029" type="#_x0000_t202" style="position:absolute;left:363;top:174;width:250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131B74E" w14:textId="77777777" w:rsidR="009879D9" w:rsidRDefault="00000000">
                      <w:pPr>
                        <w:pStyle w:val="UMRAN"/>
                        <w:rPr>
                          <w:color w:val="2E74B5" w:themeColor="accent5" w:themeShade="BF"/>
                          <w:sz w:val="48"/>
                          <w:szCs w:val="48"/>
                          <w:lang w:val="en-US"/>
                        </w:rPr>
                      </w:pPr>
                      <w:r>
                        <w:rPr>
                          <w:color w:val="2E74B5" w:themeColor="accent5" w:themeShade="BF"/>
                          <w:sz w:val="48"/>
                          <w:szCs w:val="48"/>
                          <w:lang w:val="en-US"/>
                        </w:rPr>
                        <w:t>TURATH</w:t>
                      </w:r>
                    </w:p>
                  </w:txbxContent>
                </v:textbox>
              </v:shape>
            </v:group>
          </w:pict>
        </mc:Fallback>
      </mc:AlternateContent>
    </w:r>
    <w:r>
      <w:rPr>
        <w:noProof/>
        <w:lang w:val="en-MY"/>
      </w:rPr>
      <mc:AlternateContent>
        <mc:Choice Requires="wps">
          <w:drawing>
            <wp:anchor distT="0" distB="0" distL="114300" distR="114300" simplePos="0" relativeHeight="251662336" behindDoc="1" locked="0" layoutInCell="1" allowOverlap="1" wp14:anchorId="4A2F937B" wp14:editId="1E39B9B7">
              <wp:simplePos x="0" y="0"/>
              <wp:positionH relativeFrom="column">
                <wp:posOffset>635000</wp:posOffset>
              </wp:positionH>
              <wp:positionV relativeFrom="paragraph">
                <wp:posOffset>-203200</wp:posOffset>
              </wp:positionV>
              <wp:extent cx="5444490" cy="0"/>
              <wp:effectExtent l="0" t="0" r="0" b="0"/>
              <wp:wrapNone/>
              <wp:docPr id="8" name="Connector: Curved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4490" cy="0"/>
                      </a:xfrm>
                      <a:prstGeom prst="curvedConnector3">
                        <a:avLst>
                          <a:gd name="adj1" fmla="val 49986"/>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4CBFF19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8" o:spid="_x0000_s1026" type="#_x0000_t38" style="position:absolute;margin-left:50pt;margin-top:-16pt;width:428.7pt;height:0;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" adj="10797" strokecolor="#4472c4 [3204]" strokeweight="1.5pt">
              <v:stroke joinstyle="miter"/>
            </v:shape>
          </w:pict>
        </mc:Fallback>
      </mc:AlternateContent>
    </w:r>
    <w:r>
      <w:rPr>
        <w:noProof/>
        <w:lang w:val="en-MY"/>
      </w:rPr>
      <mc:AlternateContent>
        <mc:Choice Requires="wps">
          <w:drawing>
            <wp:anchor distT="0" distB="0" distL="114300" distR="114300" simplePos="0" relativeHeight="251660288" behindDoc="1" locked="0" layoutInCell="1" allowOverlap="1" wp14:anchorId="279667C4" wp14:editId="50178C37">
              <wp:simplePos x="0" y="0"/>
              <wp:positionH relativeFrom="column">
                <wp:posOffset>5345430</wp:posOffset>
              </wp:positionH>
              <wp:positionV relativeFrom="paragraph">
                <wp:posOffset>-203200</wp:posOffset>
              </wp:positionV>
              <wp:extent cx="941070" cy="279400"/>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9400"/>
                      </a:xfrm>
                      <a:prstGeom prst="rect">
                        <a:avLst/>
                      </a:prstGeom>
                      <a:noFill/>
                      <a:ln>
                        <a:noFill/>
                      </a:ln>
                    </wps:spPr>
                    <wps:txbx>
                      <w:txbxContent>
                        <w:p w14:paraId="401F94C0" w14:textId="77777777" w:rsidR="009879D9" w:rsidRDefault="00000000">
                          <w:pPr>
                            <w:pStyle w:val="UMRAN"/>
                            <w:ind w:left="0"/>
                            <w:jc w:val="right"/>
                            <w:rPr>
                              <w:rFonts w:ascii="ganded MT Bold" w:hAnsi="ganded MT Bold"/>
                              <w:sz w:val="24"/>
                              <w:szCs w:val="26"/>
                            </w:rPr>
                          </w:pPr>
                          <w:r>
                            <w:rPr>
                              <w:rFonts w:ascii="ganded MT Bold" w:hAnsi="ganded MT Bold"/>
                              <w:color w:val="FFFFFF"/>
                              <w:sz w:val="24"/>
                              <w:szCs w:val="26"/>
                            </w:rPr>
                            <w:t>Full Paper</w:t>
                          </w:r>
                        </w:p>
                      </w:txbxContent>
                    </wps:txbx>
                    <wps:bodyPr rot="0" vert="horz" wrap="square" lIns="91440" tIns="45720" rIns="91440" bIns="45720" anchor="t" anchorCtr="0" upright="1">
                      <a:noAutofit/>
                    </wps:bodyPr>
                  </wps:wsp>
                </a:graphicData>
              </a:graphic>
            </wp:anchor>
          </w:drawing>
        </mc:Choice>
        <mc:Fallback>
          <w:pict>
            <v:shape w14:anchorId="279667C4" id="Text Box 7" o:spid="_x0000_s1030" type="#_x0000_t202" style="position:absolute;left:0;text-align:left;margin-left:420.9pt;margin-top:-16pt;width:74.1pt;height:2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tN4wEAAKc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" filled="f" stroked="f">
              <v:textbox>
                <w:txbxContent>
                  <w:p w14:paraId="401F94C0" w14:textId="77777777" w:rsidR="009879D9" w:rsidRDefault="00000000">
                    <w:pPr>
                      <w:pStyle w:val="UMRAN"/>
                      <w:ind w:left="0"/>
                      <w:jc w:val="right"/>
                      <w:rPr>
                        <w:rFonts w:ascii="ganded MT Bold" w:hAnsi="ganded MT Bold"/>
                        <w:sz w:val="24"/>
                        <w:szCs w:val="26"/>
                      </w:rPr>
                    </w:pPr>
                    <w:r>
                      <w:rPr>
                        <w:rFonts w:ascii="ganded MT Bold" w:hAnsi="ganded MT Bold"/>
                        <w:color w:val="FFFFFF"/>
                        <w:sz w:val="24"/>
                        <w:szCs w:val="26"/>
                      </w:rPr>
                      <w:t>Full Paper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800"/>
    <w:multiLevelType w:val="hybridMultilevel"/>
    <w:tmpl w:val="70D871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C9709B3"/>
    <w:multiLevelType w:val="multilevel"/>
    <w:tmpl w:val="1C9709B3"/>
    <w:lvl w:ilvl="0">
      <w:start w:val="1"/>
      <w:numFmt w:val="decimal"/>
      <w:lvlText w:val="%1."/>
      <w:lvlJc w:val="left"/>
      <w:pPr>
        <w:tabs>
          <w:tab w:val="left" w:pos="720"/>
        </w:tabs>
        <w:ind w:left="720" w:hanging="36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AAA2D4A"/>
    <w:multiLevelType w:val="multilevel"/>
    <w:tmpl w:val="4AAA2D4A"/>
    <w:lvl w:ilvl="0">
      <w:start w:val="1"/>
      <w:numFmt w:val="decimal"/>
      <w:pStyle w:val="Heading1"/>
      <w:lvlText w:val="%1.0"/>
      <w:lvlJc w:val="left"/>
      <w:pPr>
        <w:ind w:left="432" w:hanging="432"/>
      </w:pPr>
      <w:rPr>
        <w:rFonts w:hint="default"/>
      </w:rPr>
    </w:lvl>
    <w:lvl w:ilvl="1">
      <w:start w:val="1"/>
      <w:numFmt w:val="decimal"/>
      <w:lvlText w:val="%1.%2"/>
      <w:lvlJc w:val="left"/>
      <w:pPr>
        <w:ind w:left="3553"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00113747">
    <w:abstractNumId w:val="2"/>
  </w:num>
  <w:num w:numId="2" w16cid:durableId="1262369641">
    <w:abstractNumId w:val="1"/>
  </w:num>
  <w:num w:numId="3" w16cid:durableId="115391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TGwtLSwNDI1NjZR0lEKTi0uzszPAykwqQUAcUPJdiwAAAA="/>
  </w:docVars>
  <w:rsids>
    <w:rsidRoot w:val="00D07829"/>
    <w:rsid w:val="00001799"/>
    <w:rsid w:val="00001C05"/>
    <w:rsid w:val="00002136"/>
    <w:rsid w:val="00004908"/>
    <w:rsid w:val="0000565E"/>
    <w:rsid w:val="00005D31"/>
    <w:rsid w:val="00006B2E"/>
    <w:rsid w:val="00012809"/>
    <w:rsid w:val="00021231"/>
    <w:rsid w:val="00022906"/>
    <w:rsid w:val="00022EED"/>
    <w:rsid w:val="00024A8C"/>
    <w:rsid w:val="00032045"/>
    <w:rsid w:val="00033155"/>
    <w:rsid w:val="000335A3"/>
    <w:rsid w:val="0003517B"/>
    <w:rsid w:val="00035A2F"/>
    <w:rsid w:val="00040667"/>
    <w:rsid w:val="000415D0"/>
    <w:rsid w:val="0004189B"/>
    <w:rsid w:val="00045343"/>
    <w:rsid w:val="000457B1"/>
    <w:rsid w:val="0005012F"/>
    <w:rsid w:val="00054491"/>
    <w:rsid w:val="000550AE"/>
    <w:rsid w:val="000608D2"/>
    <w:rsid w:val="0006563A"/>
    <w:rsid w:val="00065CD7"/>
    <w:rsid w:val="00066133"/>
    <w:rsid w:val="00066A9C"/>
    <w:rsid w:val="000708F6"/>
    <w:rsid w:val="00075CDE"/>
    <w:rsid w:val="000803BE"/>
    <w:rsid w:val="00082667"/>
    <w:rsid w:val="00083D4B"/>
    <w:rsid w:val="000903ED"/>
    <w:rsid w:val="000906F2"/>
    <w:rsid w:val="00093A8E"/>
    <w:rsid w:val="000947AC"/>
    <w:rsid w:val="000A122C"/>
    <w:rsid w:val="000A5C55"/>
    <w:rsid w:val="000A76F9"/>
    <w:rsid w:val="000A794E"/>
    <w:rsid w:val="000B0343"/>
    <w:rsid w:val="000B14F4"/>
    <w:rsid w:val="000B45EE"/>
    <w:rsid w:val="000C18FD"/>
    <w:rsid w:val="000C3B9A"/>
    <w:rsid w:val="000C4BC4"/>
    <w:rsid w:val="000C5F96"/>
    <w:rsid w:val="000C6B19"/>
    <w:rsid w:val="000D1AD1"/>
    <w:rsid w:val="000E3CC2"/>
    <w:rsid w:val="000E532C"/>
    <w:rsid w:val="000E5ED0"/>
    <w:rsid w:val="000F0DF9"/>
    <w:rsid w:val="000F36C4"/>
    <w:rsid w:val="000F6309"/>
    <w:rsid w:val="000F64E2"/>
    <w:rsid w:val="000F6821"/>
    <w:rsid w:val="000F6BE5"/>
    <w:rsid w:val="001048E5"/>
    <w:rsid w:val="00111DC2"/>
    <w:rsid w:val="00112A42"/>
    <w:rsid w:val="0011338A"/>
    <w:rsid w:val="0011349F"/>
    <w:rsid w:val="001157B8"/>
    <w:rsid w:val="00124152"/>
    <w:rsid w:val="001244F3"/>
    <w:rsid w:val="00127CAD"/>
    <w:rsid w:val="0013000A"/>
    <w:rsid w:val="00131F3C"/>
    <w:rsid w:val="00132E1F"/>
    <w:rsid w:val="00133674"/>
    <w:rsid w:val="00133D67"/>
    <w:rsid w:val="00134142"/>
    <w:rsid w:val="00134B75"/>
    <w:rsid w:val="00141C71"/>
    <w:rsid w:val="00145217"/>
    <w:rsid w:val="00150717"/>
    <w:rsid w:val="001562C6"/>
    <w:rsid w:val="001648B8"/>
    <w:rsid w:val="0016503D"/>
    <w:rsid w:val="001655CD"/>
    <w:rsid w:val="00165A11"/>
    <w:rsid w:val="00166BCD"/>
    <w:rsid w:val="00177717"/>
    <w:rsid w:val="001863AB"/>
    <w:rsid w:val="001920C8"/>
    <w:rsid w:val="001923FA"/>
    <w:rsid w:val="00193D43"/>
    <w:rsid w:val="0019512D"/>
    <w:rsid w:val="001A1D56"/>
    <w:rsid w:val="001A39F6"/>
    <w:rsid w:val="001A45BF"/>
    <w:rsid w:val="001C2B33"/>
    <w:rsid w:val="001C79E6"/>
    <w:rsid w:val="001D0CC6"/>
    <w:rsid w:val="001D52A2"/>
    <w:rsid w:val="001E2EEB"/>
    <w:rsid w:val="001E53F5"/>
    <w:rsid w:val="001E729C"/>
    <w:rsid w:val="002039BF"/>
    <w:rsid w:val="002122E6"/>
    <w:rsid w:val="0021262C"/>
    <w:rsid w:val="002142B1"/>
    <w:rsid w:val="0021557A"/>
    <w:rsid w:val="00220A2C"/>
    <w:rsid w:val="00224899"/>
    <w:rsid w:val="00227F34"/>
    <w:rsid w:val="00240338"/>
    <w:rsid w:val="0024210E"/>
    <w:rsid w:val="002423D1"/>
    <w:rsid w:val="00244473"/>
    <w:rsid w:val="00246C6E"/>
    <w:rsid w:val="002543C2"/>
    <w:rsid w:val="0025733A"/>
    <w:rsid w:val="00262280"/>
    <w:rsid w:val="00265804"/>
    <w:rsid w:val="00266147"/>
    <w:rsid w:val="00270E86"/>
    <w:rsid w:val="00271E05"/>
    <w:rsid w:val="00274ABD"/>
    <w:rsid w:val="0027697C"/>
    <w:rsid w:val="002771D6"/>
    <w:rsid w:val="00277AFB"/>
    <w:rsid w:val="0028741C"/>
    <w:rsid w:val="00291DE2"/>
    <w:rsid w:val="00294312"/>
    <w:rsid w:val="00295174"/>
    <w:rsid w:val="002973EF"/>
    <w:rsid w:val="002A05B2"/>
    <w:rsid w:val="002A0DA2"/>
    <w:rsid w:val="002A18B5"/>
    <w:rsid w:val="002A2531"/>
    <w:rsid w:val="002A59E0"/>
    <w:rsid w:val="002A743A"/>
    <w:rsid w:val="002B0BFD"/>
    <w:rsid w:val="002B1C08"/>
    <w:rsid w:val="002B4272"/>
    <w:rsid w:val="002B4498"/>
    <w:rsid w:val="002C2C7F"/>
    <w:rsid w:val="002C5734"/>
    <w:rsid w:val="002C6085"/>
    <w:rsid w:val="002D63BF"/>
    <w:rsid w:val="002E1F78"/>
    <w:rsid w:val="002E2FA4"/>
    <w:rsid w:val="002E77A9"/>
    <w:rsid w:val="002F648B"/>
    <w:rsid w:val="002F69D1"/>
    <w:rsid w:val="00300F33"/>
    <w:rsid w:val="00300FDB"/>
    <w:rsid w:val="00301727"/>
    <w:rsid w:val="003017B2"/>
    <w:rsid w:val="0030260C"/>
    <w:rsid w:val="00307E42"/>
    <w:rsid w:val="0031033A"/>
    <w:rsid w:val="00313DC5"/>
    <w:rsid w:val="0031759D"/>
    <w:rsid w:val="00317751"/>
    <w:rsid w:val="00321B90"/>
    <w:rsid w:val="00322411"/>
    <w:rsid w:val="00324653"/>
    <w:rsid w:val="00335F4F"/>
    <w:rsid w:val="00340D54"/>
    <w:rsid w:val="00340FF9"/>
    <w:rsid w:val="003412BC"/>
    <w:rsid w:val="00341461"/>
    <w:rsid w:val="003425C4"/>
    <w:rsid w:val="0034345A"/>
    <w:rsid w:val="00344D21"/>
    <w:rsid w:val="00347974"/>
    <w:rsid w:val="00353149"/>
    <w:rsid w:val="003534A3"/>
    <w:rsid w:val="00366174"/>
    <w:rsid w:val="00377849"/>
    <w:rsid w:val="0037797C"/>
    <w:rsid w:val="00381A89"/>
    <w:rsid w:val="00390715"/>
    <w:rsid w:val="003918B2"/>
    <w:rsid w:val="00393FE7"/>
    <w:rsid w:val="003A2854"/>
    <w:rsid w:val="003A4FAD"/>
    <w:rsid w:val="003A5C16"/>
    <w:rsid w:val="003A72D7"/>
    <w:rsid w:val="003B2716"/>
    <w:rsid w:val="003C2CA1"/>
    <w:rsid w:val="003D0132"/>
    <w:rsid w:val="003D03A3"/>
    <w:rsid w:val="003D1181"/>
    <w:rsid w:val="003D26E6"/>
    <w:rsid w:val="003E0792"/>
    <w:rsid w:val="003E2942"/>
    <w:rsid w:val="003E4284"/>
    <w:rsid w:val="003E4DB0"/>
    <w:rsid w:val="003E5197"/>
    <w:rsid w:val="003E5E60"/>
    <w:rsid w:val="003F125C"/>
    <w:rsid w:val="003F2DD7"/>
    <w:rsid w:val="003F3841"/>
    <w:rsid w:val="003F6C9C"/>
    <w:rsid w:val="003F6D36"/>
    <w:rsid w:val="0040189F"/>
    <w:rsid w:val="00402002"/>
    <w:rsid w:val="004046BB"/>
    <w:rsid w:val="00404FA5"/>
    <w:rsid w:val="004066AA"/>
    <w:rsid w:val="004078B7"/>
    <w:rsid w:val="0041110E"/>
    <w:rsid w:val="00423962"/>
    <w:rsid w:val="004245F7"/>
    <w:rsid w:val="004247B8"/>
    <w:rsid w:val="00431953"/>
    <w:rsid w:val="00433FE6"/>
    <w:rsid w:val="004369F6"/>
    <w:rsid w:val="00436E14"/>
    <w:rsid w:val="004408D1"/>
    <w:rsid w:val="004514CE"/>
    <w:rsid w:val="00453309"/>
    <w:rsid w:val="00454EB9"/>
    <w:rsid w:val="00456412"/>
    <w:rsid w:val="00466D8B"/>
    <w:rsid w:val="00470DC3"/>
    <w:rsid w:val="004732B1"/>
    <w:rsid w:val="00476E39"/>
    <w:rsid w:val="00477902"/>
    <w:rsid w:val="00481EC0"/>
    <w:rsid w:val="00484E3F"/>
    <w:rsid w:val="004913B9"/>
    <w:rsid w:val="004913D5"/>
    <w:rsid w:val="00491E22"/>
    <w:rsid w:val="004938EA"/>
    <w:rsid w:val="00495F50"/>
    <w:rsid w:val="004B227B"/>
    <w:rsid w:val="004B4053"/>
    <w:rsid w:val="004B4E48"/>
    <w:rsid w:val="004B5689"/>
    <w:rsid w:val="004D0695"/>
    <w:rsid w:val="004D5012"/>
    <w:rsid w:val="004D5D87"/>
    <w:rsid w:val="004E091C"/>
    <w:rsid w:val="004E2034"/>
    <w:rsid w:val="004E7909"/>
    <w:rsid w:val="004F30F9"/>
    <w:rsid w:val="004F52C6"/>
    <w:rsid w:val="005014ED"/>
    <w:rsid w:val="00502889"/>
    <w:rsid w:val="00517DEE"/>
    <w:rsid w:val="00524705"/>
    <w:rsid w:val="005272DC"/>
    <w:rsid w:val="005310FA"/>
    <w:rsid w:val="00533ABD"/>
    <w:rsid w:val="00541208"/>
    <w:rsid w:val="00541F0B"/>
    <w:rsid w:val="00543BD8"/>
    <w:rsid w:val="005506F5"/>
    <w:rsid w:val="005541B9"/>
    <w:rsid w:val="00555EF6"/>
    <w:rsid w:val="00557485"/>
    <w:rsid w:val="00564EDB"/>
    <w:rsid w:val="005706A7"/>
    <w:rsid w:val="00570CAE"/>
    <w:rsid w:val="00572961"/>
    <w:rsid w:val="00574579"/>
    <w:rsid w:val="00574E9E"/>
    <w:rsid w:val="00576622"/>
    <w:rsid w:val="00580C42"/>
    <w:rsid w:val="00582624"/>
    <w:rsid w:val="00586A42"/>
    <w:rsid w:val="0058785D"/>
    <w:rsid w:val="005906D3"/>
    <w:rsid w:val="00593530"/>
    <w:rsid w:val="005A05A7"/>
    <w:rsid w:val="005B3292"/>
    <w:rsid w:val="005B556A"/>
    <w:rsid w:val="005B66EB"/>
    <w:rsid w:val="005C1B90"/>
    <w:rsid w:val="005C5309"/>
    <w:rsid w:val="005C681E"/>
    <w:rsid w:val="005C7181"/>
    <w:rsid w:val="005D075C"/>
    <w:rsid w:val="005D0E84"/>
    <w:rsid w:val="005D21E6"/>
    <w:rsid w:val="005D2F7C"/>
    <w:rsid w:val="005D3474"/>
    <w:rsid w:val="005D4C55"/>
    <w:rsid w:val="005D615C"/>
    <w:rsid w:val="005D6ACD"/>
    <w:rsid w:val="005E4508"/>
    <w:rsid w:val="005E709F"/>
    <w:rsid w:val="005F0094"/>
    <w:rsid w:val="005F280F"/>
    <w:rsid w:val="005F4C3E"/>
    <w:rsid w:val="00605625"/>
    <w:rsid w:val="00614D7E"/>
    <w:rsid w:val="00616BD5"/>
    <w:rsid w:val="006205DD"/>
    <w:rsid w:val="00620955"/>
    <w:rsid w:val="00624F69"/>
    <w:rsid w:val="00637587"/>
    <w:rsid w:val="00640C62"/>
    <w:rsid w:val="00641A2D"/>
    <w:rsid w:val="00651EAD"/>
    <w:rsid w:val="006524C2"/>
    <w:rsid w:val="00653010"/>
    <w:rsid w:val="006610AB"/>
    <w:rsid w:val="006642B9"/>
    <w:rsid w:val="006669E4"/>
    <w:rsid w:val="0067419A"/>
    <w:rsid w:val="006764C7"/>
    <w:rsid w:val="00680451"/>
    <w:rsid w:val="00682AE4"/>
    <w:rsid w:val="006915BF"/>
    <w:rsid w:val="00692E2A"/>
    <w:rsid w:val="00693FC8"/>
    <w:rsid w:val="00695C28"/>
    <w:rsid w:val="006A0D36"/>
    <w:rsid w:val="006B3A7A"/>
    <w:rsid w:val="006B6D92"/>
    <w:rsid w:val="006B77FE"/>
    <w:rsid w:val="006C0CB5"/>
    <w:rsid w:val="006C2D99"/>
    <w:rsid w:val="006D479A"/>
    <w:rsid w:val="006D6EB2"/>
    <w:rsid w:val="006E0583"/>
    <w:rsid w:val="006E4E09"/>
    <w:rsid w:val="006E5D4A"/>
    <w:rsid w:val="006E5E07"/>
    <w:rsid w:val="006E6628"/>
    <w:rsid w:val="006E6C0F"/>
    <w:rsid w:val="006E6F25"/>
    <w:rsid w:val="006F2EC2"/>
    <w:rsid w:val="006F35E7"/>
    <w:rsid w:val="006F63F0"/>
    <w:rsid w:val="006F6AB5"/>
    <w:rsid w:val="006F74C5"/>
    <w:rsid w:val="00705D06"/>
    <w:rsid w:val="00710269"/>
    <w:rsid w:val="007105E9"/>
    <w:rsid w:val="00712CFE"/>
    <w:rsid w:val="007135D5"/>
    <w:rsid w:val="007135F3"/>
    <w:rsid w:val="00714B98"/>
    <w:rsid w:val="00715C0D"/>
    <w:rsid w:val="00715C3D"/>
    <w:rsid w:val="00717CF9"/>
    <w:rsid w:val="00720319"/>
    <w:rsid w:val="00732A3C"/>
    <w:rsid w:val="00734B82"/>
    <w:rsid w:val="00735A01"/>
    <w:rsid w:val="00742FCD"/>
    <w:rsid w:val="00743808"/>
    <w:rsid w:val="00743EB8"/>
    <w:rsid w:val="0074613D"/>
    <w:rsid w:val="00747BFA"/>
    <w:rsid w:val="00750F45"/>
    <w:rsid w:val="00752028"/>
    <w:rsid w:val="0075455A"/>
    <w:rsid w:val="00755299"/>
    <w:rsid w:val="00756FAF"/>
    <w:rsid w:val="00760DA5"/>
    <w:rsid w:val="0076519C"/>
    <w:rsid w:val="00765698"/>
    <w:rsid w:val="00766745"/>
    <w:rsid w:val="00770F46"/>
    <w:rsid w:val="00773BA7"/>
    <w:rsid w:val="007753B0"/>
    <w:rsid w:val="007802AC"/>
    <w:rsid w:val="007825D7"/>
    <w:rsid w:val="00782882"/>
    <w:rsid w:val="007831D8"/>
    <w:rsid w:val="007849A7"/>
    <w:rsid w:val="00794200"/>
    <w:rsid w:val="00794B13"/>
    <w:rsid w:val="0079637C"/>
    <w:rsid w:val="00796789"/>
    <w:rsid w:val="007A37AE"/>
    <w:rsid w:val="007B102F"/>
    <w:rsid w:val="007B4C5A"/>
    <w:rsid w:val="007B7ED9"/>
    <w:rsid w:val="007C0ECE"/>
    <w:rsid w:val="007C2F26"/>
    <w:rsid w:val="007D728D"/>
    <w:rsid w:val="007D7D18"/>
    <w:rsid w:val="007F2DD0"/>
    <w:rsid w:val="007F57B3"/>
    <w:rsid w:val="00804B6F"/>
    <w:rsid w:val="008050E8"/>
    <w:rsid w:val="00805F25"/>
    <w:rsid w:val="00806480"/>
    <w:rsid w:val="00814237"/>
    <w:rsid w:val="008149B0"/>
    <w:rsid w:val="0082209D"/>
    <w:rsid w:val="00825DC3"/>
    <w:rsid w:val="00831D6D"/>
    <w:rsid w:val="00834673"/>
    <w:rsid w:val="00841AE2"/>
    <w:rsid w:val="00843BEB"/>
    <w:rsid w:val="00846E8A"/>
    <w:rsid w:val="0084781F"/>
    <w:rsid w:val="008479EC"/>
    <w:rsid w:val="00852B15"/>
    <w:rsid w:val="008553C4"/>
    <w:rsid w:val="00857B36"/>
    <w:rsid w:val="008720A8"/>
    <w:rsid w:val="0087489D"/>
    <w:rsid w:val="00874E64"/>
    <w:rsid w:val="008755BA"/>
    <w:rsid w:val="008842EC"/>
    <w:rsid w:val="0088667F"/>
    <w:rsid w:val="00887BB0"/>
    <w:rsid w:val="00891671"/>
    <w:rsid w:val="00893A0A"/>
    <w:rsid w:val="008A1687"/>
    <w:rsid w:val="008A212E"/>
    <w:rsid w:val="008A3E0B"/>
    <w:rsid w:val="008B05EC"/>
    <w:rsid w:val="008B0B8C"/>
    <w:rsid w:val="008B1196"/>
    <w:rsid w:val="008B135C"/>
    <w:rsid w:val="008B4905"/>
    <w:rsid w:val="008B537D"/>
    <w:rsid w:val="008C09F5"/>
    <w:rsid w:val="008C17E4"/>
    <w:rsid w:val="008C3EC1"/>
    <w:rsid w:val="008D4F5E"/>
    <w:rsid w:val="008E0AB1"/>
    <w:rsid w:val="008E2B16"/>
    <w:rsid w:val="008E532C"/>
    <w:rsid w:val="008F03EA"/>
    <w:rsid w:val="008F3C3B"/>
    <w:rsid w:val="008F545E"/>
    <w:rsid w:val="0090089A"/>
    <w:rsid w:val="00901D5D"/>
    <w:rsid w:val="00907846"/>
    <w:rsid w:val="00913159"/>
    <w:rsid w:val="009150BB"/>
    <w:rsid w:val="00916E05"/>
    <w:rsid w:val="00917028"/>
    <w:rsid w:val="00924F2D"/>
    <w:rsid w:val="009277B3"/>
    <w:rsid w:val="009304CE"/>
    <w:rsid w:val="00932DAF"/>
    <w:rsid w:val="0093460E"/>
    <w:rsid w:val="00936CF6"/>
    <w:rsid w:val="00945E35"/>
    <w:rsid w:val="00952E8B"/>
    <w:rsid w:val="009545A1"/>
    <w:rsid w:val="00957E47"/>
    <w:rsid w:val="00960F39"/>
    <w:rsid w:val="009635C6"/>
    <w:rsid w:val="00965CEF"/>
    <w:rsid w:val="0096747B"/>
    <w:rsid w:val="009758AB"/>
    <w:rsid w:val="00975A1E"/>
    <w:rsid w:val="009768F4"/>
    <w:rsid w:val="009774D7"/>
    <w:rsid w:val="0098517C"/>
    <w:rsid w:val="009851E8"/>
    <w:rsid w:val="00985918"/>
    <w:rsid w:val="009879D9"/>
    <w:rsid w:val="00992632"/>
    <w:rsid w:val="0099543C"/>
    <w:rsid w:val="009A1562"/>
    <w:rsid w:val="009A277C"/>
    <w:rsid w:val="009A2A89"/>
    <w:rsid w:val="009A3193"/>
    <w:rsid w:val="009A6B34"/>
    <w:rsid w:val="009A7E38"/>
    <w:rsid w:val="009B1B22"/>
    <w:rsid w:val="009B2463"/>
    <w:rsid w:val="009B2558"/>
    <w:rsid w:val="009B3CE6"/>
    <w:rsid w:val="009B7A3A"/>
    <w:rsid w:val="009C197C"/>
    <w:rsid w:val="009C57E1"/>
    <w:rsid w:val="009D7347"/>
    <w:rsid w:val="009E1ED7"/>
    <w:rsid w:val="009E3400"/>
    <w:rsid w:val="009E67B3"/>
    <w:rsid w:val="009F337A"/>
    <w:rsid w:val="009F5C34"/>
    <w:rsid w:val="00A03BC9"/>
    <w:rsid w:val="00A07F67"/>
    <w:rsid w:val="00A10BD5"/>
    <w:rsid w:val="00A146AD"/>
    <w:rsid w:val="00A21F13"/>
    <w:rsid w:val="00A3141F"/>
    <w:rsid w:val="00A346BC"/>
    <w:rsid w:val="00A3544B"/>
    <w:rsid w:val="00A400AF"/>
    <w:rsid w:val="00A42F93"/>
    <w:rsid w:val="00A437C7"/>
    <w:rsid w:val="00A56150"/>
    <w:rsid w:val="00A601BD"/>
    <w:rsid w:val="00A60ED7"/>
    <w:rsid w:val="00A66D7C"/>
    <w:rsid w:val="00A67A3E"/>
    <w:rsid w:val="00A67F48"/>
    <w:rsid w:val="00A70782"/>
    <w:rsid w:val="00A72CFF"/>
    <w:rsid w:val="00A774AA"/>
    <w:rsid w:val="00A81894"/>
    <w:rsid w:val="00A82875"/>
    <w:rsid w:val="00A86A1C"/>
    <w:rsid w:val="00A8786E"/>
    <w:rsid w:val="00A87DD9"/>
    <w:rsid w:val="00A94E28"/>
    <w:rsid w:val="00A9688A"/>
    <w:rsid w:val="00AA3388"/>
    <w:rsid w:val="00AA6793"/>
    <w:rsid w:val="00AB0581"/>
    <w:rsid w:val="00AB2175"/>
    <w:rsid w:val="00AB58FA"/>
    <w:rsid w:val="00AB6F0C"/>
    <w:rsid w:val="00AB7EB6"/>
    <w:rsid w:val="00AC2386"/>
    <w:rsid w:val="00AC2EE7"/>
    <w:rsid w:val="00AC5315"/>
    <w:rsid w:val="00AC79A6"/>
    <w:rsid w:val="00AD3D4C"/>
    <w:rsid w:val="00AD77AB"/>
    <w:rsid w:val="00AD7F3D"/>
    <w:rsid w:val="00AE234A"/>
    <w:rsid w:val="00AE2C87"/>
    <w:rsid w:val="00AE533B"/>
    <w:rsid w:val="00AE789A"/>
    <w:rsid w:val="00AF055C"/>
    <w:rsid w:val="00AF0964"/>
    <w:rsid w:val="00AF1293"/>
    <w:rsid w:val="00AF1878"/>
    <w:rsid w:val="00AF22CF"/>
    <w:rsid w:val="00AF4683"/>
    <w:rsid w:val="00B004DF"/>
    <w:rsid w:val="00B018D5"/>
    <w:rsid w:val="00B07425"/>
    <w:rsid w:val="00B13997"/>
    <w:rsid w:val="00B16CEA"/>
    <w:rsid w:val="00B178CC"/>
    <w:rsid w:val="00B216FE"/>
    <w:rsid w:val="00B251D8"/>
    <w:rsid w:val="00B27541"/>
    <w:rsid w:val="00B318A4"/>
    <w:rsid w:val="00B34980"/>
    <w:rsid w:val="00B351C8"/>
    <w:rsid w:val="00B41719"/>
    <w:rsid w:val="00B41BFE"/>
    <w:rsid w:val="00B52B97"/>
    <w:rsid w:val="00B5772E"/>
    <w:rsid w:val="00B60F60"/>
    <w:rsid w:val="00B618FE"/>
    <w:rsid w:val="00B6303A"/>
    <w:rsid w:val="00B6383B"/>
    <w:rsid w:val="00B72092"/>
    <w:rsid w:val="00B7357D"/>
    <w:rsid w:val="00B753AD"/>
    <w:rsid w:val="00B75C9C"/>
    <w:rsid w:val="00B75FDF"/>
    <w:rsid w:val="00B81480"/>
    <w:rsid w:val="00B8475D"/>
    <w:rsid w:val="00B8576A"/>
    <w:rsid w:val="00B8712B"/>
    <w:rsid w:val="00B902FD"/>
    <w:rsid w:val="00B90C13"/>
    <w:rsid w:val="00B9318B"/>
    <w:rsid w:val="00B97D86"/>
    <w:rsid w:val="00BA3DA9"/>
    <w:rsid w:val="00BA5F53"/>
    <w:rsid w:val="00BA6896"/>
    <w:rsid w:val="00BB2BEE"/>
    <w:rsid w:val="00BB414C"/>
    <w:rsid w:val="00BC2EB6"/>
    <w:rsid w:val="00BC4AC0"/>
    <w:rsid w:val="00BD16B4"/>
    <w:rsid w:val="00BD2D28"/>
    <w:rsid w:val="00BD40E5"/>
    <w:rsid w:val="00BD64F7"/>
    <w:rsid w:val="00BE6F72"/>
    <w:rsid w:val="00BE79E8"/>
    <w:rsid w:val="00BF3127"/>
    <w:rsid w:val="00BF6AF0"/>
    <w:rsid w:val="00BF7340"/>
    <w:rsid w:val="00BF764B"/>
    <w:rsid w:val="00C011B9"/>
    <w:rsid w:val="00C048BB"/>
    <w:rsid w:val="00C054C8"/>
    <w:rsid w:val="00C054F0"/>
    <w:rsid w:val="00C1020E"/>
    <w:rsid w:val="00C13757"/>
    <w:rsid w:val="00C13EEA"/>
    <w:rsid w:val="00C25784"/>
    <w:rsid w:val="00C45BE0"/>
    <w:rsid w:val="00C46C74"/>
    <w:rsid w:val="00C47544"/>
    <w:rsid w:val="00C52669"/>
    <w:rsid w:val="00C5639E"/>
    <w:rsid w:val="00C67AE2"/>
    <w:rsid w:val="00C7284C"/>
    <w:rsid w:val="00C73D13"/>
    <w:rsid w:val="00C772AE"/>
    <w:rsid w:val="00C8057D"/>
    <w:rsid w:val="00C91942"/>
    <w:rsid w:val="00C93819"/>
    <w:rsid w:val="00C9482C"/>
    <w:rsid w:val="00C95688"/>
    <w:rsid w:val="00C967AB"/>
    <w:rsid w:val="00CA4883"/>
    <w:rsid w:val="00CA6377"/>
    <w:rsid w:val="00CA6BD2"/>
    <w:rsid w:val="00CB162A"/>
    <w:rsid w:val="00CB25A1"/>
    <w:rsid w:val="00CB39DD"/>
    <w:rsid w:val="00CB58AE"/>
    <w:rsid w:val="00CB6352"/>
    <w:rsid w:val="00CB763D"/>
    <w:rsid w:val="00CB7964"/>
    <w:rsid w:val="00CC1724"/>
    <w:rsid w:val="00CC32B6"/>
    <w:rsid w:val="00CC5D36"/>
    <w:rsid w:val="00CD79C3"/>
    <w:rsid w:val="00CE481D"/>
    <w:rsid w:val="00CF320B"/>
    <w:rsid w:val="00CF34C5"/>
    <w:rsid w:val="00CF3C34"/>
    <w:rsid w:val="00CF3DB4"/>
    <w:rsid w:val="00CF4DCB"/>
    <w:rsid w:val="00CF5161"/>
    <w:rsid w:val="00D01652"/>
    <w:rsid w:val="00D01E37"/>
    <w:rsid w:val="00D02226"/>
    <w:rsid w:val="00D05978"/>
    <w:rsid w:val="00D06D41"/>
    <w:rsid w:val="00D07829"/>
    <w:rsid w:val="00D14159"/>
    <w:rsid w:val="00D15F6D"/>
    <w:rsid w:val="00D20508"/>
    <w:rsid w:val="00D20FF5"/>
    <w:rsid w:val="00D2444D"/>
    <w:rsid w:val="00D2775D"/>
    <w:rsid w:val="00D30042"/>
    <w:rsid w:val="00D34696"/>
    <w:rsid w:val="00D36BF0"/>
    <w:rsid w:val="00D40231"/>
    <w:rsid w:val="00D4279C"/>
    <w:rsid w:val="00D43A36"/>
    <w:rsid w:val="00D46D8C"/>
    <w:rsid w:val="00D50C51"/>
    <w:rsid w:val="00D51F1C"/>
    <w:rsid w:val="00D53944"/>
    <w:rsid w:val="00D575AC"/>
    <w:rsid w:val="00D64676"/>
    <w:rsid w:val="00D64C87"/>
    <w:rsid w:val="00D6542B"/>
    <w:rsid w:val="00D67212"/>
    <w:rsid w:val="00D70BAD"/>
    <w:rsid w:val="00D71007"/>
    <w:rsid w:val="00D71C95"/>
    <w:rsid w:val="00D73762"/>
    <w:rsid w:val="00D80D5D"/>
    <w:rsid w:val="00D81A3B"/>
    <w:rsid w:val="00D81EAF"/>
    <w:rsid w:val="00D8230C"/>
    <w:rsid w:val="00D865A6"/>
    <w:rsid w:val="00D90B4B"/>
    <w:rsid w:val="00D92455"/>
    <w:rsid w:val="00D93022"/>
    <w:rsid w:val="00D97ED0"/>
    <w:rsid w:val="00DA6439"/>
    <w:rsid w:val="00DB18B1"/>
    <w:rsid w:val="00DB30E1"/>
    <w:rsid w:val="00DB48EE"/>
    <w:rsid w:val="00DC082F"/>
    <w:rsid w:val="00DC70D1"/>
    <w:rsid w:val="00DD0C60"/>
    <w:rsid w:val="00DD2203"/>
    <w:rsid w:val="00DD240D"/>
    <w:rsid w:val="00DD2CD7"/>
    <w:rsid w:val="00DD58EA"/>
    <w:rsid w:val="00DD59CB"/>
    <w:rsid w:val="00DD5B67"/>
    <w:rsid w:val="00DD6AC0"/>
    <w:rsid w:val="00DE28F3"/>
    <w:rsid w:val="00DE6E5A"/>
    <w:rsid w:val="00DF27E9"/>
    <w:rsid w:val="00DF3F26"/>
    <w:rsid w:val="00E00484"/>
    <w:rsid w:val="00E0049E"/>
    <w:rsid w:val="00E041F0"/>
    <w:rsid w:val="00E055D1"/>
    <w:rsid w:val="00E05AAE"/>
    <w:rsid w:val="00E06E7F"/>
    <w:rsid w:val="00E12FAC"/>
    <w:rsid w:val="00E1325E"/>
    <w:rsid w:val="00E15A11"/>
    <w:rsid w:val="00E2431B"/>
    <w:rsid w:val="00E255FF"/>
    <w:rsid w:val="00E2712C"/>
    <w:rsid w:val="00E3071E"/>
    <w:rsid w:val="00E34388"/>
    <w:rsid w:val="00E343BA"/>
    <w:rsid w:val="00E3458E"/>
    <w:rsid w:val="00E34B17"/>
    <w:rsid w:val="00E34CF8"/>
    <w:rsid w:val="00E35DD6"/>
    <w:rsid w:val="00E36002"/>
    <w:rsid w:val="00E37240"/>
    <w:rsid w:val="00E40A7C"/>
    <w:rsid w:val="00E41E86"/>
    <w:rsid w:val="00E4344E"/>
    <w:rsid w:val="00E449E3"/>
    <w:rsid w:val="00E44ABC"/>
    <w:rsid w:val="00E45FCA"/>
    <w:rsid w:val="00E46761"/>
    <w:rsid w:val="00E47CFC"/>
    <w:rsid w:val="00E529FA"/>
    <w:rsid w:val="00E62288"/>
    <w:rsid w:val="00E62ECE"/>
    <w:rsid w:val="00E652B0"/>
    <w:rsid w:val="00E74EDB"/>
    <w:rsid w:val="00E80C05"/>
    <w:rsid w:val="00E94FF0"/>
    <w:rsid w:val="00EA0F3D"/>
    <w:rsid w:val="00EA1611"/>
    <w:rsid w:val="00EB46FB"/>
    <w:rsid w:val="00EB5EE3"/>
    <w:rsid w:val="00EB7127"/>
    <w:rsid w:val="00EB7303"/>
    <w:rsid w:val="00ED2D5A"/>
    <w:rsid w:val="00ED75FC"/>
    <w:rsid w:val="00EE7129"/>
    <w:rsid w:val="00EF0D62"/>
    <w:rsid w:val="00EF177E"/>
    <w:rsid w:val="00F01AAC"/>
    <w:rsid w:val="00F046E1"/>
    <w:rsid w:val="00F17352"/>
    <w:rsid w:val="00F17DB7"/>
    <w:rsid w:val="00F20ABF"/>
    <w:rsid w:val="00F2187A"/>
    <w:rsid w:val="00F22C33"/>
    <w:rsid w:val="00F2776B"/>
    <w:rsid w:val="00F30A1D"/>
    <w:rsid w:val="00F32CF7"/>
    <w:rsid w:val="00F421C1"/>
    <w:rsid w:val="00F425B2"/>
    <w:rsid w:val="00F470ED"/>
    <w:rsid w:val="00F5365A"/>
    <w:rsid w:val="00F53C18"/>
    <w:rsid w:val="00F66C4B"/>
    <w:rsid w:val="00F674F3"/>
    <w:rsid w:val="00F704C5"/>
    <w:rsid w:val="00F73312"/>
    <w:rsid w:val="00F76C7F"/>
    <w:rsid w:val="00F81942"/>
    <w:rsid w:val="00F82573"/>
    <w:rsid w:val="00F82C87"/>
    <w:rsid w:val="00F85E35"/>
    <w:rsid w:val="00F868D2"/>
    <w:rsid w:val="00F95123"/>
    <w:rsid w:val="00FA25B2"/>
    <w:rsid w:val="00FA25E4"/>
    <w:rsid w:val="00FA5886"/>
    <w:rsid w:val="00FB3E09"/>
    <w:rsid w:val="00FB6A42"/>
    <w:rsid w:val="00FC0E76"/>
    <w:rsid w:val="00FC1940"/>
    <w:rsid w:val="00FC3D78"/>
    <w:rsid w:val="00FD193C"/>
    <w:rsid w:val="00FD3B1F"/>
    <w:rsid w:val="00FD5010"/>
    <w:rsid w:val="00FE0243"/>
    <w:rsid w:val="00FE286C"/>
    <w:rsid w:val="00FE4B1C"/>
    <w:rsid w:val="00FF0533"/>
    <w:rsid w:val="00FF198F"/>
    <w:rsid w:val="00FF7206"/>
    <w:rsid w:val="1CE659B1"/>
    <w:rsid w:val="30A4047A"/>
    <w:rsid w:val="33C80D87"/>
    <w:rsid w:val="394C5A0D"/>
    <w:rsid w:val="425C7C82"/>
    <w:rsid w:val="62FC57A2"/>
    <w:rsid w:val="77A677B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EB1BA5"/>
  <w15:docId w15:val="{A8DC1F2F-7B54-49F6-BD3F-753A9CD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ascii="Garamond" w:eastAsia="Calibri" w:hAnsi="Garamond" w:cs="Arial"/>
      <w:szCs w:val="22"/>
      <w:lang w:val="en-GB" w:eastAsia="en-US"/>
    </w:rPr>
  </w:style>
  <w:style w:type="paragraph" w:styleId="Heading1">
    <w:name w:val="heading 1"/>
    <w:basedOn w:val="Normal"/>
    <w:next w:val="TAMainText"/>
    <w:link w:val="Heading1Char"/>
    <w:qFormat/>
    <w:pPr>
      <w:numPr>
        <w:numId w:val="1"/>
      </w:numPr>
      <w:spacing w:before="360" w:after="240"/>
      <w:contextualSpacing/>
      <w:jc w:val="both"/>
      <w:outlineLvl w:val="0"/>
    </w:pPr>
    <w:rPr>
      <w:rFonts w:eastAsia="SimSun" w:cs="Times New Roman"/>
      <w:b/>
      <w:bCs/>
      <w:color w:val="700015"/>
      <w:sz w:val="28"/>
      <w:szCs w:val="28"/>
      <w:lang w:bidi="en-US"/>
    </w:rPr>
  </w:style>
  <w:style w:type="paragraph" w:styleId="Heading2">
    <w:name w:val="heading 2"/>
    <w:basedOn w:val="Normal"/>
    <w:next w:val="TAMainText"/>
    <w:link w:val="Heading2Char"/>
    <w:qFormat/>
    <w:pPr>
      <w:keepNext/>
      <w:keepLines/>
      <w:spacing w:after="0"/>
      <w:ind w:left="567" w:hanging="567"/>
      <w:jc w:val="both"/>
      <w:outlineLvl w:val="1"/>
    </w:pPr>
    <w:rPr>
      <w:rFonts w:eastAsia="SimSun" w:cs="Times New Roman"/>
      <w:b/>
      <w:color w:val="2E74B5" w:themeColor="accent5" w:themeShade="BF"/>
      <w:sz w:val="24"/>
      <w:szCs w:val="24"/>
    </w:rPr>
  </w:style>
  <w:style w:type="paragraph" w:styleId="Heading3">
    <w:name w:val="heading 3"/>
    <w:basedOn w:val="Heading2"/>
    <w:next w:val="Normal"/>
    <w:link w:val="Heading3Char"/>
    <w:qFormat/>
    <w:pPr>
      <w:keepLines w:val="0"/>
      <w:spacing w:after="60"/>
      <w:outlineLvl w:val="2"/>
    </w:pPr>
    <w:rPr>
      <w:bCs/>
      <w:i/>
      <w:color w:val="600012"/>
    </w:rPr>
  </w:style>
  <w:style w:type="paragraph" w:styleId="Heading4">
    <w:name w:val="heading 4"/>
    <w:basedOn w:val="Heading1"/>
    <w:next w:val="Normal"/>
    <w:link w:val="Heading4Char"/>
    <w:qFormat/>
    <w:pPr>
      <w:keepNext/>
      <w:keepLines/>
      <w:numPr>
        <w:ilvl w:val="3"/>
      </w:numPr>
      <w:spacing w:before="120" w:after="40"/>
      <w:outlineLvl w:val="3"/>
    </w:pPr>
    <w:rPr>
      <w:b w:val="0"/>
      <w:i/>
      <w:iCs/>
      <w:sz w:val="20"/>
    </w:rPr>
  </w:style>
  <w:style w:type="paragraph" w:styleId="Heading5">
    <w:name w:val="heading 5"/>
    <w:basedOn w:val="Normal"/>
    <w:next w:val="Normal"/>
    <w:link w:val="Heading5Char"/>
    <w:uiPriority w:val="9"/>
    <w:qFormat/>
    <w:pPr>
      <w:keepNext/>
      <w:keepLines/>
      <w:numPr>
        <w:ilvl w:val="4"/>
        <w:numId w:val="1"/>
      </w:numPr>
      <w:spacing w:before="40" w:after="0"/>
      <w:outlineLvl w:val="4"/>
    </w:pPr>
    <w:rPr>
      <w:rFonts w:ascii="Calibri Light" w:eastAsia="SimSun" w:hAnsi="Calibri Light" w:cs="Times New Roman"/>
      <w:color w:val="EC8867"/>
      <w:szCs w:val="20"/>
    </w:rPr>
  </w:style>
  <w:style w:type="paragraph" w:styleId="Heading6">
    <w:name w:val="heading 6"/>
    <w:basedOn w:val="Normal"/>
    <w:next w:val="Normal"/>
    <w:link w:val="Heading6Char"/>
    <w:uiPriority w:val="9"/>
    <w:qFormat/>
    <w:pPr>
      <w:keepNext/>
      <w:keepLines/>
      <w:numPr>
        <w:ilvl w:val="5"/>
        <w:numId w:val="1"/>
      </w:numPr>
      <w:spacing w:before="40" w:after="0"/>
      <w:outlineLvl w:val="5"/>
    </w:pPr>
    <w:rPr>
      <w:rFonts w:ascii="Calibri Light" w:eastAsia="SimSun" w:hAnsi="Calibri Light" w:cs="Times New Roman"/>
      <w:color w:val="C94418"/>
      <w:szCs w:val="20"/>
    </w:rPr>
  </w:style>
  <w:style w:type="paragraph" w:styleId="Heading7">
    <w:name w:val="heading 7"/>
    <w:basedOn w:val="Normal"/>
    <w:next w:val="Normal"/>
    <w:link w:val="Heading7Char"/>
    <w:uiPriority w:val="9"/>
    <w:qFormat/>
    <w:pPr>
      <w:keepNext/>
      <w:keepLines/>
      <w:numPr>
        <w:ilvl w:val="6"/>
        <w:numId w:val="1"/>
      </w:numPr>
      <w:spacing w:before="40" w:after="0"/>
      <w:outlineLvl w:val="6"/>
    </w:pPr>
    <w:rPr>
      <w:rFonts w:ascii="Calibri Light" w:eastAsia="SimSun" w:hAnsi="Calibri Light" w:cs="Times New Roman"/>
      <w:i/>
      <w:iCs/>
      <w:color w:val="C94418"/>
      <w:szCs w:val="20"/>
    </w:rPr>
  </w:style>
  <w:style w:type="paragraph" w:styleId="Heading8">
    <w:name w:val="heading 8"/>
    <w:basedOn w:val="Normal"/>
    <w:next w:val="Normal"/>
    <w:link w:val="Heading8Char"/>
    <w:uiPriority w:val="9"/>
    <w:qFormat/>
    <w:pPr>
      <w:keepNext/>
      <w:keepLines/>
      <w:numPr>
        <w:ilvl w:val="7"/>
        <w:numId w:val="1"/>
      </w:numPr>
      <w:spacing w:before="40" w:after="0"/>
      <w:outlineLvl w:val="7"/>
    </w:pPr>
    <w:rPr>
      <w:rFonts w:ascii="Calibri Light" w:eastAsia="SimSu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ainText">
    <w:name w:val="TA_Main_Text"/>
    <w:basedOn w:val="Normal"/>
    <w:link w:val="TAMainTextChar"/>
    <w:qFormat/>
    <w:pPr>
      <w:spacing w:before="120" w:line="264" w:lineRule="auto"/>
      <w:ind w:right="1088" w:firstLine="1134"/>
      <w:jc w:val="right"/>
    </w:pPr>
    <w:rPr>
      <w:rFonts w:cs="Traditional Arabic"/>
      <w:spacing w:val="-1"/>
      <w:sz w:val="24"/>
      <w:szCs w:val="24"/>
      <w:shd w:val="clear" w:color="auto" w:fill="FFFFFF"/>
      <w:lang w:val="zh-CN" w:eastAsia="zh-CN"/>
    </w:rPr>
  </w:style>
  <w:style w:type="paragraph" w:styleId="BalloonText">
    <w:name w:val="Balloon Text"/>
    <w:basedOn w:val="Normal"/>
    <w:link w:val="BalloonTextChar"/>
    <w:uiPriority w:val="99"/>
    <w:semiHidden/>
    <w:unhideWhenUsed/>
    <w:qFormat/>
    <w:pPr>
      <w:spacing w:after="0"/>
      <w:ind w:firstLine="170"/>
      <w:jc w:val="both"/>
    </w:pPr>
    <w:rPr>
      <w:rFonts w:ascii="Segoe UI" w:eastAsia="Times New Roman" w:hAnsi="Segoe UI" w:cs="Segoe UI"/>
      <w:sz w:val="18"/>
      <w:szCs w:val="18"/>
    </w:rPr>
  </w:style>
  <w:style w:type="paragraph" w:styleId="BlockText">
    <w:name w:val="Block Text"/>
    <w:basedOn w:val="Normal"/>
    <w:link w:val="BlockTextChar"/>
    <w:qFormat/>
    <w:pPr>
      <w:spacing w:after="180"/>
      <w:ind w:left="227" w:right="227"/>
      <w:jc w:val="both"/>
    </w:pPr>
    <w:rPr>
      <w:rFonts w:eastAsia="Times New Roman" w:cs="Traditional Arabic"/>
      <w:sz w:val="18"/>
      <w:szCs w:val="24"/>
    </w:rPr>
  </w:style>
  <w:style w:type="paragraph" w:styleId="BodyTextIndent">
    <w:name w:val="Body Text Indent"/>
    <w:basedOn w:val="Normal"/>
    <w:link w:val="BodyTextIndentChar"/>
    <w:qFormat/>
    <w:pPr>
      <w:spacing w:after="120"/>
      <w:ind w:left="283" w:firstLine="170"/>
      <w:jc w:val="both"/>
    </w:pPr>
    <w:rPr>
      <w:rFonts w:eastAsia="Times New Roman" w:cs="Traditional Arabic"/>
      <w:sz w:val="22"/>
      <w:szCs w:val="24"/>
    </w:rPr>
  </w:style>
  <w:style w:type="paragraph" w:styleId="Caption">
    <w:name w:val="caption"/>
    <w:basedOn w:val="Normal"/>
    <w:next w:val="Normal"/>
    <w:link w:val="CaptionChar"/>
    <w:qFormat/>
    <w:rPr>
      <w:b/>
      <w:bCs/>
      <w:szCs w:val="20"/>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ind w:firstLine="170"/>
      <w:jc w:val="both"/>
    </w:pPr>
    <w:rPr>
      <w:rFonts w:eastAsia="Times New Roman" w:cs="Traditional Arabic"/>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nhideWhenUsed/>
    <w:qFormat/>
    <w:pPr>
      <w:tabs>
        <w:tab w:val="center" w:pos="4513"/>
        <w:tab w:val="right" w:pos="9026"/>
      </w:tabs>
    </w:pPr>
    <w:rPr>
      <w:sz w:val="18"/>
    </w:r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spacing w:after="0"/>
      <w:ind w:firstLine="170"/>
    </w:pPr>
    <w:rPr>
      <w:rFonts w:eastAsia="Times New Roman" w:cs="Traditional Arabic"/>
      <w:szCs w:val="20"/>
    </w:rPr>
  </w:style>
  <w:style w:type="paragraph" w:styleId="Header">
    <w:name w:val="header"/>
    <w:basedOn w:val="Normal"/>
    <w:link w:val="HeaderChar"/>
    <w:unhideWhenUsed/>
    <w:qFormat/>
    <w:pPr>
      <w:tabs>
        <w:tab w:val="center" w:pos="4513"/>
        <w:tab w:val="right" w:pos="9026"/>
      </w:tabs>
      <w:spacing w:after="240"/>
      <w:jc w:val="center"/>
    </w:pPr>
    <w:rPr>
      <w:b/>
      <w:i/>
      <w:color w:val="711D14"/>
      <w:sz w:val="16"/>
      <w:lang w:eastAsia="en-MY"/>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Garamond" w:eastAsia="SimSun" w:hAnsi="Garamond" w:cs="Times New Roman"/>
      <w:b/>
      <w:bCs/>
      <w:color w:val="700015"/>
      <w:sz w:val="28"/>
      <w:szCs w:val="28"/>
      <w:lang w:val="en-GB" w:bidi="en-US"/>
    </w:rPr>
  </w:style>
  <w:style w:type="character" w:customStyle="1" w:styleId="Heading2Char">
    <w:name w:val="Heading 2 Char"/>
    <w:basedOn w:val="DefaultParagraphFont"/>
    <w:link w:val="Heading2"/>
    <w:qFormat/>
    <w:rPr>
      <w:rFonts w:ascii="Garamond" w:eastAsia="SimSun" w:hAnsi="Garamond" w:cs="Times New Roman"/>
      <w:b/>
      <w:color w:val="2E74B5" w:themeColor="accent5" w:themeShade="BF"/>
      <w:sz w:val="24"/>
      <w:szCs w:val="24"/>
      <w:lang w:val="en-GB"/>
    </w:rPr>
  </w:style>
  <w:style w:type="character" w:customStyle="1" w:styleId="Heading3Char">
    <w:name w:val="Heading 3 Char"/>
    <w:basedOn w:val="DefaultParagraphFont"/>
    <w:link w:val="Heading3"/>
    <w:uiPriority w:val="9"/>
    <w:qFormat/>
    <w:rPr>
      <w:rFonts w:ascii="Garamond" w:eastAsia="SimSun" w:hAnsi="Garamond" w:cs="Times New Roman"/>
      <w:b/>
      <w:bCs/>
      <w:i/>
      <w:color w:val="600012"/>
      <w:sz w:val="24"/>
      <w:szCs w:val="24"/>
      <w:lang w:val="en-GB"/>
    </w:rPr>
  </w:style>
  <w:style w:type="character" w:customStyle="1" w:styleId="Heading4Char">
    <w:name w:val="Heading 4 Char"/>
    <w:basedOn w:val="DefaultParagraphFont"/>
    <w:link w:val="Heading4"/>
    <w:qFormat/>
    <w:rPr>
      <w:rFonts w:ascii="Garamond" w:eastAsia="SimSun" w:hAnsi="Garamond" w:cs="Times New Roman"/>
      <w:bCs/>
      <w:i/>
      <w:iCs/>
      <w:color w:val="700015"/>
      <w:sz w:val="20"/>
      <w:szCs w:val="28"/>
      <w:lang w:val="en-GB" w:bidi="en-US"/>
    </w:rPr>
  </w:style>
  <w:style w:type="character" w:customStyle="1" w:styleId="Heading5Char">
    <w:name w:val="Heading 5 Char"/>
    <w:basedOn w:val="DefaultParagraphFont"/>
    <w:link w:val="Heading5"/>
    <w:uiPriority w:val="9"/>
    <w:qFormat/>
    <w:rPr>
      <w:rFonts w:ascii="Calibri Light" w:eastAsia="SimSun" w:hAnsi="Calibri Light" w:cs="Times New Roman"/>
      <w:color w:val="EC8867"/>
      <w:sz w:val="20"/>
      <w:szCs w:val="20"/>
      <w:lang w:val="en-GB"/>
    </w:rPr>
  </w:style>
  <w:style w:type="character" w:customStyle="1" w:styleId="Heading6Char">
    <w:name w:val="Heading 6 Char"/>
    <w:basedOn w:val="DefaultParagraphFont"/>
    <w:link w:val="Heading6"/>
    <w:uiPriority w:val="9"/>
    <w:qFormat/>
    <w:rPr>
      <w:rFonts w:ascii="Calibri Light" w:eastAsia="SimSun" w:hAnsi="Calibri Light" w:cs="Times New Roman"/>
      <w:color w:val="C94418"/>
      <w:sz w:val="20"/>
      <w:szCs w:val="20"/>
      <w:lang w:val="en-GB"/>
    </w:rPr>
  </w:style>
  <w:style w:type="character" w:customStyle="1" w:styleId="Heading7Char">
    <w:name w:val="Heading 7 Char"/>
    <w:basedOn w:val="DefaultParagraphFont"/>
    <w:link w:val="Heading7"/>
    <w:uiPriority w:val="9"/>
    <w:qFormat/>
    <w:rPr>
      <w:rFonts w:ascii="Calibri Light" w:eastAsia="SimSun" w:hAnsi="Calibri Light" w:cs="Times New Roman"/>
      <w:i/>
      <w:iCs/>
      <w:color w:val="C94418"/>
      <w:sz w:val="20"/>
      <w:szCs w:val="20"/>
      <w:lang w:val="en-GB"/>
    </w:rPr>
  </w:style>
  <w:style w:type="character" w:customStyle="1" w:styleId="Heading8Char">
    <w:name w:val="Heading 8 Char"/>
    <w:basedOn w:val="DefaultParagraphFont"/>
    <w:link w:val="Heading8"/>
    <w:uiPriority w:val="9"/>
    <w:qFormat/>
    <w:rPr>
      <w:rFonts w:ascii="Calibri Light" w:eastAsia="SimSun" w:hAnsi="Calibri Light" w:cs="Times New Roman"/>
      <w:color w:val="272727"/>
      <w:sz w:val="21"/>
      <w:szCs w:val="21"/>
      <w:lang w:val="en-GB"/>
    </w:rPr>
  </w:style>
  <w:style w:type="paragraph" w:customStyle="1" w:styleId="TFReferencesSection">
    <w:name w:val="TF_References_Section"/>
    <w:basedOn w:val="Heading1"/>
    <w:qFormat/>
    <w:pPr>
      <w:numPr>
        <w:numId w:val="0"/>
      </w:numPr>
    </w:pPr>
    <w:rPr>
      <w:rFonts w:ascii="Times" w:hAnsi="Times"/>
    </w:rPr>
  </w:style>
  <w:style w:type="paragraph" w:customStyle="1" w:styleId="BBAuthorName">
    <w:name w:val="BB_Author_Name"/>
    <w:basedOn w:val="Normal"/>
    <w:next w:val="BCAuthorAddress"/>
    <w:qFormat/>
    <w:pPr>
      <w:spacing w:before="120" w:line="240" w:lineRule="exact"/>
      <w:jc w:val="center"/>
    </w:pPr>
    <w:rPr>
      <w:sz w:val="19"/>
    </w:rPr>
  </w:style>
  <w:style w:type="paragraph" w:customStyle="1" w:styleId="BCAuthorAddress">
    <w:name w:val="BC_Author_Address"/>
    <w:basedOn w:val="Normal"/>
    <w:next w:val="Normal"/>
    <w:qFormat/>
    <w:pPr>
      <w:spacing w:after="0"/>
      <w:jc w:val="center"/>
    </w:pPr>
    <w:rPr>
      <w:i/>
      <w:sz w:val="22"/>
    </w:rPr>
  </w:style>
  <w:style w:type="paragraph" w:customStyle="1" w:styleId="TDAcknowledgments">
    <w:name w:val="TD_Acknowledgments"/>
    <w:basedOn w:val="Heading1"/>
    <w:next w:val="Normal"/>
    <w:qFormat/>
    <w:pPr>
      <w:numPr>
        <w:numId w:val="0"/>
      </w:numPr>
      <w:spacing w:after="0"/>
    </w:pPr>
    <w:rPr>
      <w:rFonts w:ascii="Times" w:hAnsi="Times"/>
    </w:rPr>
  </w:style>
  <w:style w:type="paragraph" w:customStyle="1" w:styleId="referenceitem">
    <w:name w:val="reference item"/>
    <w:basedOn w:val="Normal"/>
    <w:qFormat/>
    <w:pPr>
      <w:spacing w:before="120" w:after="120" w:line="264" w:lineRule="auto"/>
      <w:ind w:left="340" w:hanging="340"/>
      <w:jc w:val="lowKashida"/>
    </w:pPr>
    <w:rPr>
      <w:sz w:val="22"/>
    </w:rPr>
  </w:style>
  <w:style w:type="character" w:customStyle="1" w:styleId="HeaderChar">
    <w:name w:val="Header Char"/>
    <w:basedOn w:val="DefaultParagraphFont"/>
    <w:link w:val="Header"/>
    <w:uiPriority w:val="99"/>
    <w:qFormat/>
    <w:rPr>
      <w:rFonts w:ascii="Garamond" w:eastAsia="Calibri" w:hAnsi="Garamond" w:cs="Arial"/>
      <w:b/>
      <w:i/>
      <w:color w:val="711D14"/>
      <w:sz w:val="16"/>
      <w:lang w:val="en-GB" w:eastAsia="en-MY"/>
    </w:rPr>
  </w:style>
  <w:style w:type="character" w:customStyle="1" w:styleId="FooterChar">
    <w:name w:val="Footer Char"/>
    <w:basedOn w:val="DefaultParagraphFont"/>
    <w:link w:val="Footer"/>
    <w:uiPriority w:val="99"/>
    <w:qFormat/>
    <w:rPr>
      <w:rFonts w:ascii="Garamond" w:eastAsia="Calibri" w:hAnsi="Garamond" w:cs="Arial"/>
      <w:sz w:val="18"/>
      <w:lang w:val="en-GB"/>
    </w:rPr>
  </w:style>
  <w:style w:type="paragraph" w:customStyle="1" w:styleId="UMRAN-Table">
    <w:name w:val="UMRAN - Table"/>
    <w:basedOn w:val="Normal"/>
    <w:next w:val="Normal"/>
    <w:qFormat/>
    <w:pPr>
      <w:spacing w:before="40" w:after="0"/>
      <w:contextualSpacing/>
      <w:jc w:val="center"/>
    </w:pPr>
    <w:rPr>
      <w:rFonts w:eastAsia="SimSun"/>
      <w:bCs/>
      <w:szCs w:val="20"/>
    </w:rPr>
  </w:style>
  <w:style w:type="paragraph" w:customStyle="1" w:styleId="CNTAbstract">
    <w:name w:val="CNT_Abstract"/>
    <w:basedOn w:val="Normal"/>
    <w:next w:val="Normal"/>
    <w:qFormat/>
    <w:pPr>
      <w:spacing w:before="120" w:line="264" w:lineRule="auto"/>
      <w:jc w:val="both"/>
    </w:pPr>
    <w:rPr>
      <w:rFonts w:cs="Garamond"/>
      <w:sz w:val="22"/>
      <w:szCs w:val="16"/>
    </w:rPr>
  </w:style>
  <w:style w:type="paragraph" w:customStyle="1" w:styleId="AbstractHead">
    <w:name w:val="Abstract_Head"/>
    <w:basedOn w:val="Normal"/>
    <w:qFormat/>
    <w:rPr>
      <w:rFonts w:cs="Times"/>
      <w:b/>
      <w:sz w:val="22"/>
      <w:szCs w:val="16"/>
    </w:rPr>
  </w:style>
  <w:style w:type="paragraph" w:customStyle="1" w:styleId="Copyright">
    <w:name w:val="Copyright"/>
    <w:basedOn w:val="AbstractHead"/>
    <w:qFormat/>
    <w:pPr>
      <w:jc w:val="right"/>
    </w:pPr>
    <w:rPr>
      <w:b w:val="0"/>
      <w:sz w:val="16"/>
    </w:rPr>
  </w:style>
  <w:style w:type="paragraph" w:customStyle="1" w:styleId="TDAcknowledgmentsText">
    <w:name w:val="TD_Acknowledgments_Text"/>
    <w:basedOn w:val="TAMainText"/>
    <w:qFormat/>
    <w:pPr>
      <w:spacing w:before="0" w:after="240"/>
    </w:pPr>
  </w:style>
  <w:style w:type="paragraph" w:customStyle="1" w:styleId="UMRAN">
    <w:name w:val="UMRAN"/>
    <w:basedOn w:val="Normal"/>
    <w:qFormat/>
    <w:pPr>
      <w:spacing w:after="0"/>
      <w:ind w:left="-144"/>
    </w:pPr>
    <w:rPr>
      <w:b/>
      <w:color w:val="8B251A"/>
      <w:sz w:val="56"/>
      <w:szCs w:val="36"/>
    </w:rPr>
  </w:style>
  <w:style w:type="character" w:customStyle="1" w:styleId="TAMainTextChar">
    <w:name w:val="TA_Main_Text Char"/>
    <w:link w:val="TAMainText"/>
    <w:qFormat/>
    <w:rPr>
      <w:rFonts w:ascii="Garamond" w:eastAsia="Calibri" w:hAnsi="Garamond" w:cs="Traditional Arabic"/>
      <w:spacing w:val="-1"/>
      <w:sz w:val="24"/>
      <w:szCs w:val="24"/>
      <w:lang w:eastAsia="zh-CN"/>
    </w:rPr>
  </w:style>
  <w:style w:type="paragraph" w:customStyle="1" w:styleId="Listmaintext">
    <w:name w:val="List_main_text"/>
    <w:basedOn w:val="Normal"/>
    <w:qFormat/>
    <w:pPr>
      <w:spacing w:before="60" w:after="120" w:line="264" w:lineRule="auto"/>
      <w:ind w:right="862"/>
      <w:contextualSpacing/>
      <w:jc w:val="both"/>
    </w:pPr>
    <w:rPr>
      <w:sz w:val="22"/>
      <w:szCs w:val="24"/>
    </w:rPr>
  </w:style>
  <w:style w:type="paragraph" w:customStyle="1" w:styleId="FooterFirstPage">
    <w:name w:val="Footer.First.Page"/>
    <w:basedOn w:val="Normal"/>
    <w:qFormat/>
    <w:pPr>
      <w:jc w:val="center"/>
    </w:pPr>
    <w:rPr>
      <w:rFonts w:cs="Times New Roman"/>
      <w:b/>
      <w:color w:val="90271A"/>
      <w:sz w:val="16"/>
      <w:szCs w:val="16"/>
      <w:lang w:val="en-US"/>
    </w:rPr>
  </w:style>
  <w:style w:type="paragraph" w:customStyle="1" w:styleId="ATitle">
    <w:name w:val="A_Title"/>
    <w:next w:val="Normal"/>
    <w:qFormat/>
    <w:pPr>
      <w:spacing w:before="160" w:after="160" w:line="259" w:lineRule="auto"/>
      <w:jc w:val="center"/>
    </w:pPr>
    <w:rPr>
      <w:rFonts w:ascii="Garamond" w:eastAsia="Calibri" w:hAnsi="Garamond" w:cs="Arial"/>
      <w:b/>
      <w:sz w:val="28"/>
      <w:szCs w:val="22"/>
      <w:lang w:val="en-US" w:eastAsia="en-US"/>
    </w:rPr>
  </w:style>
  <w:style w:type="paragraph" w:customStyle="1" w:styleId="ATitleTranslate">
    <w:name w:val="A_Title_Translate"/>
    <w:basedOn w:val="ATitle"/>
    <w:next w:val="Normal"/>
    <w:qFormat/>
    <w:rPr>
      <w:i/>
      <w:iCs/>
      <w:sz w:val="20"/>
      <w:lang w:eastAsia="en-MY"/>
    </w:rPr>
  </w:style>
  <w:style w:type="paragraph" w:styleId="ListParagraph">
    <w:name w:val="List Paragraph"/>
    <w:basedOn w:val="Normal"/>
    <w:uiPriority w:val="34"/>
    <w:qFormat/>
    <w:pPr>
      <w:spacing w:line="259" w:lineRule="auto"/>
      <w:ind w:left="720"/>
      <w:contextualSpacing/>
    </w:pPr>
    <w:rPr>
      <w:rFonts w:asciiTheme="minorHAnsi" w:eastAsiaTheme="minorHAnsi" w:hAnsiTheme="minorHAnsi" w:cstheme="minorBidi"/>
      <w:sz w:val="22"/>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DChapter">
    <w:name w:val="HD Chapter"/>
    <w:qFormat/>
    <w:pPr>
      <w:keepNext/>
      <w:widowControl w:val="0"/>
      <w:jc w:val="center"/>
    </w:pPr>
    <w:rPr>
      <w:rFonts w:ascii="Siemens Sans" w:eastAsia="Times New Roman" w:hAnsi="Siemens Sans" w:cs="Times New Roman"/>
      <w:b/>
      <w:sz w:val="40"/>
      <w:szCs w:val="24"/>
      <w:lang w:val="en-GB" w:eastAsia="en-US"/>
    </w:rPr>
  </w:style>
  <w:style w:type="paragraph" w:customStyle="1" w:styleId="HDSection">
    <w:name w:val="HD Section"/>
    <w:basedOn w:val="Normal"/>
    <w:qFormat/>
    <w:pPr>
      <w:keepNext/>
      <w:widowControl w:val="0"/>
      <w:spacing w:before="240" w:after="60" w:line="360" w:lineRule="auto"/>
      <w:ind w:firstLine="170"/>
      <w:jc w:val="both"/>
    </w:pPr>
    <w:rPr>
      <w:rFonts w:eastAsia="Times New Roman" w:cs="Traditional Arabic"/>
      <w:b/>
      <w:sz w:val="28"/>
      <w:szCs w:val="24"/>
    </w:rPr>
  </w:style>
  <w:style w:type="paragraph" w:customStyle="1" w:styleId="Norm">
    <w:name w:val="Norm"/>
    <w:qFormat/>
    <w:pPr>
      <w:spacing w:line="360" w:lineRule="auto"/>
    </w:pPr>
    <w:rPr>
      <w:rFonts w:ascii="Siemens Sans" w:eastAsia="Times New Roman" w:hAnsi="Siemens Sans" w:cs="Times New Roman"/>
      <w:sz w:val="22"/>
      <w:szCs w:val="24"/>
      <w:lang w:val="en-GB" w:eastAsia="en-US"/>
    </w:rPr>
  </w:style>
  <w:style w:type="paragraph" w:customStyle="1" w:styleId="QuoBld">
    <w:name w:val="QuoBld"/>
    <w:basedOn w:val="Norm"/>
    <w:qFormat/>
    <w:pPr>
      <w:spacing w:before="100" w:line="240" w:lineRule="auto"/>
      <w:ind w:left="720" w:right="720"/>
      <w:jc w:val="both"/>
    </w:pPr>
    <w:rPr>
      <w:b/>
      <w:sz w:val="24"/>
    </w:rPr>
  </w:style>
  <w:style w:type="character" w:customStyle="1" w:styleId="CaptionChar">
    <w:name w:val="Caption Char"/>
    <w:link w:val="Caption"/>
    <w:qFormat/>
    <w:rPr>
      <w:rFonts w:ascii="Garamond" w:eastAsia="Calibri" w:hAnsi="Garamond" w:cs="Arial"/>
      <w:b/>
      <w:bCs/>
      <w:sz w:val="20"/>
      <w:szCs w:val="20"/>
      <w:lang w:val="en-GB"/>
    </w:rPr>
  </w:style>
  <w:style w:type="character" w:customStyle="1" w:styleId="FootnoteTextChar">
    <w:name w:val="Footnote Text Char"/>
    <w:basedOn w:val="DefaultParagraphFont"/>
    <w:link w:val="FootnoteText"/>
    <w:semiHidden/>
    <w:qFormat/>
    <w:rPr>
      <w:rFonts w:ascii="Garamond" w:eastAsia="Times New Roman" w:hAnsi="Garamond" w:cs="Traditional Arabic"/>
      <w:sz w:val="20"/>
      <w:szCs w:val="20"/>
      <w:lang w:val="en-GB"/>
    </w:rPr>
  </w:style>
  <w:style w:type="character" w:customStyle="1" w:styleId="BlockTextChar">
    <w:name w:val="Block Text Char"/>
    <w:link w:val="BlockText"/>
    <w:qFormat/>
    <w:rPr>
      <w:rFonts w:ascii="Garamond" w:eastAsia="Times New Roman" w:hAnsi="Garamond" w:cs="Traditional Arabic"/>
      <w:sz w:val="18"/>
      <w:szCs w:val="24"/>
      <w:lang w:val="en-GB"/>
    </w:rPr>
  </w:style>
  <w:style w:type="paragraph" w:customStyle="1" w:styleId="Heading41">
    <w:name w:val="Heading 41"/>
    <w:basedOn w:val="Heading4"/>
    <w:link w:val="Heading41Char"/>
    <w:qFormat/>
    <w:pPr>
      <w:keepLines w:val="0"/>
      <w:numPr>
        <w:ilvl w:val="0"/>
        <w:numId w:val="0"/>
      </w:numPr>
      <w:spacing w:before="240" w:after="60"/>
      <w:contextualSpacing w:val="0"/>
    </w:pPr>
    <w:rPr>
      <w:rFonts w:eastAsia="Times New Roman" w:cs="Traditional Arabic"/>
      <w:iCs w:val="0"/>
      <w:color w:val="auto"/>
      <w:sz w:val="24"/>
      <w:szCs w:val="24"/>
      <w:lang w:bidi="ar-AE"/>
    </w:rPr>
  </w:style>
  <w:style w:type="character" w:customStyle="1" w:styleId="Heading41Char">
    <w:name w:val="Heading 41 Char"/>
    <w:link w:val="Heading41"/>
    <w:qFormat/>
    <w:rPr>
      <w:rFonts w:ascii="Garamond" w:eastAsia="Times New Roman" w:hAnsi="Garamond" w:cs="Traditional Arabic"/>
      <w:bCs/>
      <w:i/>
      <w:sz w:val="24"/>
      <w:szCs w:val="24"/>
      <w:lang w:val="en-GB" w:bidi="ar-AE"/>
    </w:rPr>
  </w:style>
  <w:style w:type="character" w:customStyle="1" w:styleId="BodyTextIndentChar">
    <w:name w:val="Body Text Indent Char"/>
    <w:basedOn w:val="DefaultParagraphFont"/>
    <w:link w:val="BodyTextIndent"/>
    <w:qFormat/>
    <w:rPr>
      <w:rFonts w:ascii="Garamond" w:eastAsia="Times New Roman" w:hAnsi="Garamond" w:cs="Traditional Arabic"/>
      <w:szCs w:val="24"/>
      <w:lang w:val="en-GB"/>
    </w:rPr>
  </w:style>
  <w:style w:type="character" w:customStyle="1" w:styleId="Englishquote">
    <w:name w:val="English quote"/>
    <w:qFormat/>
    <w:rPr>
      <w:sz w:val="18"/>
      <w:szCs w:val="20"/>
    </w:rPr>
  </w:style>
  <w:style w:type="paragraph" w:customStyle="1" w:styleId="StyleBlockTextAChar">
    <w:name w:val="Style Block TextA Char"/>
    <w:basedOn w:val="BlockText"/>
    <w:link w:val="StyleBlockTextACharChar1"/>
    <w:qFormat/>
    <w:pPr>
      <w:bidi/>
      <w:spacing w:before="180" w:after="0"/>
    </w:pPr>
    <w:rPr>
      <w:rFonts w:ascii="Traditional Arabic" w:hAnsi="Traditional Arabic"/>
    </w:rPr>
  </w:style>
  <w:style w:type="character" w:customStyle="1" w:styleId="StyleBlockTextACharChar1">
    <w:name w:val="Style Block TextA Char Char1"/>
    <w:link w:val="StyleBlockTextAChar"/>
    <w:qFormat/>
    <w:rPr>
      <w:rFonts w:ascii="Traditional Arabic" w:eastAsia="Times New Roman" w:hAnsi="Traditional Arabic" w:cs="Traditional Arabic"/>
      <w:sz w:val="18"/>
      <w:szCs w:val="24"/>
      <w:lang w:val="en-GB"/>
    </w:rPr>
  </w:style>
  <w:style w:type="character" w:customStyle="1" w:styleId="CommentTextChar">
    <w:name w:val="Comment Text Char"/>
    <w:basedOn w:val="DefaultParagraphFont"/>
    <w:link w:val="CommentText"/>
    <w:uiPriority w:val="99"/>
    <w:semiHidden/>
    <w:qFormat/>
    <w:rPr>
      <w:rFonts w:ascii="Garamond" w:eastAsia="Times New Roman" w:hAnsi="Garamond" w:cs="Traditional Arabic"/>
      <w:sz w:val="20"/>
      <w:szCs w:val="20"/>
      <w:lang w:val="en-GB"/>
    </w:rPr>
  </w:style>
  <w:style w:type="character" w:customStyle="1" w:styleId="CommentSubjectChar">
    <w:name w:val="Comment Subject Char"/>
    <w:basedOn w:val="CommentTextChar"/>
    <w:link w:val="CommentSubject"/>
    <w:uiPriority w:val="99"/>
    <w:semiHidden/>
    <w:qFormat/>
    <w:rPr>
      <w:rFonts w:ascii="Garamond" w:eastAsia="Times New Roman" w:hAnsi="Garamond" w:cs="Traditional Arabic"/>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rPr>
      <w:rFonts w:ascii="Calibri" w:eastAsia="Calibri" w:hAnsi="Calibri" w:cs="Calibr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0D1AD1"/>
    <w:rPr>
      <w:color w:val="954F72" w:themeColor="followedHyperlink"/>
      <w:u w:val="single"/>
    </w:rPr>
  </w:style>
  <w:style w:type="character" w:styleId="UnresolvedMention">
    <w:name w:val="Unresolved Mention"/>
    <w:basedOn w:val="DefaultParagraphFont"/>
    <w:uiPriority w:val="99"/>
    <w:semiHidden/>
    <w:unhideWhenUsed/>
    <w:rsid w:val="008F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ANTIOX8080259" TargetMode="External"/><Relationship Id="rId18" Type="http://schemas.openxmlformats.org/officeDocument/2006/relationships/hyperlink" Target="https://doi.org/10.1016/j.focha.2022.100067"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doi.org/10.3390/plants10081582" TargetMode="External"/><Relationship Id="rId7" Type="http://schemas.openxmlformats.org/officeDocument/2006/relationships/footnotes" Target="footnotes.xml"/><Relationship Id="rId12" Type="http://schemas.openxmlformats.org/officeDocument/2006/relationships/hyperlink" Target="https://doi.org/10.3389/fphar.2021.663417" TargetMode="External"/><Relationship Id="rId17" Type="http://schemas.openxmlformats.org/officeDocument/2006/relationships/hyperlink" Target="https://doi.org/10.25251/skin.5.2.7"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390/foods13172694" TargetMode="External"/><Relationship Id="rId20" Type="http://schemas.openxmlformats.org/officeDocument/2006/relationships/hyperlink" Target="https://doi.org/10.3390/proceedings20230912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985/KJSS.2020.31.2.36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3390/ph1706073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agronomy12092155" TargetMode="External"/><Relationship Id="rId19" Type="http://schemas.openxmlformats.org/officeDocument/2006/relationships/hyperlink" Target="https://doi.org/10.48184/2304-568x-2024-2-116-126" TargetMode="External"/><Relationship Id="rId4" Type="http://schemas.openxmlformats.org/officeDocument/2006/relationships/styles" Target="styles.xml"/><Relationship Id="rId9" Type="http://schemas.openxmlformats.org/officeDocument/2006/relationships/hyperlink" Target="mailto:nurulmukminah@usim.edu.my" TargetMode="External"/><Relationship Id="rId14" Type="http://schemas.openxmlformats.org/officeDocument/2006/relationships/hyperlink" Target="https://doi.org/10.9734/bpi/"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ukm.my/tur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CF65456-1852-4E82-BD0D-725E312F22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Uswatun Hasanah</dc:creator>
  <cp:lastModifiedBy>Journal Al-Turath</cp:lastModifiedBy>
  <cp:revision>34</cp:revision>
  <cp:lastPrinted>2025-07-13T02:07:00Z</cp:lastPrinted>
  <dcterms:created xsi:type="dcterms:W3CDTF">2025-09-11T07:46:00Z</dcterms:created>
  <dcterms:modified xsi:type="dcterms:W3CDTF">2025-09-12T06:34:00Z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81E4CA925C8B47F49DB7316BB4671DCB_12</vt:lpwstr>
  </property>
</Properties>
</file>