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F2B" w:rsidRPr="00E01D5A" w:rsidRDefault="008D0F2B" w:rsidP="008D0F2B">
      <w:pPr>
        <w:spacing w:before="10" w:after="10" w:line="240" w:lineRule="auto"/>
        <w:ind w:left="720" w:right="720"/>
        <w:jc w:val="right"/>
        <w:rPr>
          <w:rFonts w:ascii="Times New Roman" w:hAnsi="Times New Roman"/>
          <w:b/>
          <w:lang w:val="ms-MY"/>
        </w:rPr>
      </w:pPr>
      <w:r>
        <w:rPr>
          <w:rFonts w:ascii="Times New Roman" w:hAnsi="Times New Roman"/>
          <w:b/>
        </w:rPr>
        <w:t>FP-CA3</w:t>
      </w:r>
    </w:p>
    <w:p w:rsidR="008D0F2B" w:rsidRPr="00E01D5A" w:rsidRDefault="008D0F2B" w:rsidP="008D0F2B">
      <w:pPr>
        <w:widowControl w:val="0"/>
        <w:tabs>
          <w:tab w:val="left" w:pos="0"/>
        </w:tabs>
        <w:autoSpaceDE w:val="0"/>
        <w:autoSpaceDN w:val="0"/>
        <w:adjustRightInd w:val="0"/>
        <w:spacing w:before="10" w:after="10" w:line="240" w:lineRule="auto"/>
        <w:ind w:left="720" w:right="720"/>
        <w:jc w:val="center"/>
        <w:rPr>
          <w:rFonts w:ascii="Times New Roman" w:hAnsi="Times New Roman"/>
          <w:sz w:val="18"/>
          <w:szCs w:val="18"/>
        </w:rPr>
      </w:pPr>
      <w:r w:rsidRPr="00E01D5A">
        <w:rPr>
          <w:rFonts w:ascii="Times New Roman" w:hAnsi="Times New Roman"/>
          <w:i/>
          <w:iCs/>
          <w:sz w:val="18"/>
          <w:szCs w:val="18"/>
        </w:rPr>
        <w:t>Asia-Pacific Journal of Molecular Medicine 2017, 7 (SUPP 1)</w:t>
      </w:r>
    </w:p>
    <w:p w:rsidR="008D0F2B" w:rsidRPr="00E01D5A" w:rsidRDefault="008D0F2B" w:rsidP="008D0F2B">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Abstracts for 7</w:t>
      </w:r>
      <w:r w:rsidRPr="00E01D5A">
        <w:rPr>
          <w:rFonts w:ascii="Times New Roman" w:hAnsi="Times New Roman"/>
          <w:b/>
          <w:iCs/>
          <w:sz w:val="18"/>
          <w:szCs w:val="18"/>
          <w:vertAlign w:val="superscript"/>
        </w:rPr>
        <w:t>th</w:t>
      </w:r>
      <w:r w:rsidRPr="00E01D5A">
        <w:rPr>
          <w:rFonts w:ascii="Times New Roman" w:hAnsi="Times New Roman"/>
          <w:b/>
          <w:iCs/>
          <w:sz w:val="18"/>
          <w:szCs w:val="18"/>
        </w:rPr>
        <w:t xml:space="preserve"> Regional Conference on Molecular Medicine (RCMM)</w:t>
      </w:r>
    </w:p>
    <w:p w:rsidR="008D0F2B" w:rsidRPr="00E01D5A" w:rsidRDefault="008D0F2B" w:rsidP="008D0F2B">
      <w:pPr>
        <w:widowControl w:val="0"/>
        <w:autoSpaceDE w:val="0"/>
        <w:autoSpaceDN w:val="0"/>
        <w:adjustRightInd w:val="0"/>
        <w:spacing w:before="10" w:after="10" w:line="240" w:lineRule="auto"/>
        <w:ind w:left="720" w:right="720"/>
        <w:jc w:val="center"/>
        <w:rPr>
          <w:rFonts w:ascii="Times New Roman" w:hAnsi="Times New Roman"/>
          <w:b/>
          <w:iCs/>
          <w:sz w:val="18"/>
          <w:szCs w:val="18"/>
        </w:rPr>
      </w:pPr>
      <w:proofErr w:type="gramStart"/>
      <w:r w:rsidRPr="00E01D5A">
        <w:rPr>
          <w:rFonts w:ascii="Times New Roman" w:hAnsi="Times New Roman"/>
          <w:b/>
          <w:iCs/>
          <w:sz w:val="18"/>
          <w:szCs w:val="18"/>
        </w:rPr>
        <w:t>in</w:t>
      </w:r>
      <w:proofErr w:type="gramEnd"/>
      <w:r w:rsidRPr="00E01D5A">
        <w:rPr>
          <w:rFonts w:ascii="Times New Roman" w:hAnsi="Times New Roman"/>
          <w:b/>
          <w:iCs/>
          <w:sz w:val="18"/>
          <w:szCs w:val="18"/>
        </w:rPr>
        <w:t xml:space="preserve"> Conjunction with 3</w:t>
      </w:r>
      <w:r w:rsidRPr="00E01D5A">
        <w:rPr>
          <w:rFonts w:ascii="Times New Roman" w:hAnsi="Times New Roman"/>
          <w:b/>
          <w:iCs/>
          <w:sz w:val="18"/>
          <w:szCs w:val="18"/>
          <w:vertAlign w:val="superscript"/>
        </w:rPr>
        <w:t>rd</w:t>
      </w:r>
      <w:r w:rsidRPr="00E01D5A">
        <w:rPr>
          <w:rFonts w:ascii="Times New Roman" w:hAnsi="Times New Roman"/>
          <w:b/>
          <w:iCs/>
          <w:sz w:val="18"/>
          <w:szCs w:val="18"/>
        </w:rPr>
        <w:t xml:space="preserve"> National Conference for Cancer Research 2017</w:t>
      </w:r>
    </w:p>
    <w:p w:rsidR="008D0F2B" w:rsidRPr="00E01D5A" w:rsidRDefault="008D0F2B" w:rsidP="008D0F2B">
      <w:pPr>
        <w:spacing w:before="10" w:after="10" w:line="240" w:lineRule="auto"/>
        <w:ind w:left="720" w:right="720"/>
        <w:jc w:val="center"/>
        <w:rPr>
          <w:rFonts w:ascii="Times New Roman" w:hAnsi="Times New Roman"/>
          <w:sz w:val="18"/>
          <w:szCs w:val="18"/>
        </w:rPr>
      </w:pPr>
      <w:r w:rsidRPr="00E01D5A">
        <w:rPr>
          <w:rFonts w:ascii="Times New Roman" w:hAnsi="Times New Roman"/>
          <w:b/>
          <w:sz w:val="18"/>
          <w:szCs w:val="18"/>
        </w:rPr>
        <w:t>10-1</w:t>
      </w:r>
      <w:r w:rsidRPr="00E01D5A">
        <w:rPr>
          <w:rFonts w:ascii="Times New Roman" w:hAnsi="Times New Roman" w:hint="eastAsia"/>
          <w:b/>
          <w:sz w:val="18"/>
          <w:szCs w:val="18"/>
        </w:rPr>
        <w:t>2</w:t>
      </w:r>
      <w:r w:rsidRPr="00E01D5A">
        <w:rPr>
          <w:rFonts w:ascii="Times New Roman" w:hAnsi="Times New Roman"/>
          <w:b/>
          <w:sz w:val="18"/>
          <w:szCs w:val="18"/>
          <w:vertAlign w:val="superscript"/>
        </w:rPr>
        <w:t>th</w:t>
      </w:r>
      <w:r w:rsidRPr="00E01D5A">
        <w:rPr>
          <w:rFonts w:ascii="Times New Roman" w:hAnsi="Times New Roman"/>
          <w:b/>
          <w:sz w:val="18"/>
          <w:szCs w:val="18"/>
        </w:rPr>
        <w:t xml:space="preserve"> November 2017, Auditorium UMBI, Kuala Lumpur</w:t>
      </w:r>
    </w:p>
    <w:p w:rsidR="008D0F2B" w:rsidRPr="00E01D5A" w:rsidRDefault="008D0F2B" w:rsidP="008D0F2B">
      <w:pPr>
        <w:widowControl w:val="0"/>
        <w:autoSpaceDE w:val="0"/>
        <w:autoSpaceDN w:val="0"/>
        <w:adjustRightInd w:val="0"/>
        <w:spacing w:before="10" w:after="10" w:line="240" w:lineRule="auto"/>
        <w:ind w:left="720" w:right="720"/>
        <w:jc w:val="center"/>
        <w:rPr>
          <w:rFonts w:ascii="Times New Roman" w:hAnsi="Times New Roman"/>
          <w:b/>
          <w:sz w:val="18"/>
          <w:szCs w:val="18"/>
        </w:rPr>
      </w:pPr>
    </w:p>
    <w:p w:rsidR="008D0F2B" w:rsidRPr="00E01D5A" w:rsidRDefault="008D0F2B" w:rsidP="008D0F2B">
      <w:pPr>
        <w:widowControl w:val="0"/>
        <w:autoSpaceDE w:val="0"/>
        <w:autoSpaceDN w:val="0"/>
        <w:adjustRightInd w:val="0"/>
        <w:spacing w:before="10" w:after="10" w:line="240" w:lineRule="auto"/>
        <w:ind w:left="720" w:right="720"/>
        <w:jc w:val="center"/>
        <w:rPr>
          <w:rFonts w:ascii="Times New Roman" w:hAnsi="Times New Roman"/>
          <w:b/>
          <w:sz w:val="18"/>
          <w:szCs w:val="18"/>
        </w:rPr>
      </w:pPr>
    </w:p>
    <w:p w:rsidR="008D0F2B" w:rsidRDefault="008D0F2B" w:rsidP="008D0F2B">
      <w:pPr>
        <w:spacing w:before="10" w:after="10" w:line="240" w:lineRule="auto"/>
        <w:ind w:left="720" w:right="720"/>
        <w:jc w:val="center"/>
        <w:rPr>
          <w:rFonts w:ascii="Times New Roman" w:hAnsi="Times New Roman"/>
          <w:b/>
          <w:sz w:val="24"/>
          <w:szCs w:val="24"/>
        </w:rPr>
      </w:pPr>
      <w:r w:rsidRPr="00DB10A0">
        <w:rPr>
          <w:rFonts w:ascii="Times New Roman" w:hAnsi="Times New Roman"/>
          <w:b/>
          <w:sz w:val="24"/>
          <w:szCs w:val="24"/>
        </w:rPr>
        <w:t>Relapsed-Related Genes in Childhood Acute Myeloid Leukemia Revealed by Whole Genome Sequencing of Diagnostic, Remission and Relapsed Samples</w:t>
      </w:r>
    </w:p>
    <w:p w:rsidR="008D0F2B" w:rsidRDefault="008D0F2B" w:rsidP="008D0F2B">
      <w:pPr>
        <w:spacing w:before="10" w:after="10" w:line="240" w:lineRule="auto"/>
        <w:ind w:left="720" w:right="720"/>
        <w:jc w:val="center"/>
        <w:rPr>
          <w:rFonts w:ascii="Times New Roman" w:hAnsi="Times New Roman"/>
          <w:b/>
          <w:sz w:val="24"/>
          <w:szCs w:val="24"/>
        </w:rPr>
      </w:pPr>
    </w:p>
    <w:p w:rsidR="008D0F2B" w:rsidRDefault="008D0F2B" w:rsidP="008D0F2B">
      <w:pPr>
        <w:spacing w:before="10" w:after="10" w:line="240" w:lineRule="auto"/>
        <w:ind w:left="720" w:right="720"/>
        <w:jc w:val="center"/>
        <w:rPr>
          <w:rFonts w:ascii="Times New Roman" w:hAnsi="Times New Roman"/>
          <w:sz w:val="20"/>
          <w:szCs w:val="24"/>
        </w:rPr>
      </w:pPr>
      <w:r w:rsidRPr="00DB10A0">
        <w:rPr>
          <w:rFonts w:ascii="Times New Roman" w:hAnsi="Times New Roman"/>
          <w:sz w:val="20"/>
          <w:szCs w:val="24"/>
          <w:vertAlign w:val="superscript"/>
        </w:rPr>
        <w:t>1</w:t>
      </w:r>
      <w:r w:rsidRPr="00DB10A0">
        <w:rPr>
          <w:rFonts w:ascii="Times New Roman" w:hAnsi="Times New Roman"/>
          <w:sz w:val="20"/>
          <w:szCs w:val="24"/>
        </w:rPr>
        <w:t xml:space="preserve">Habsah Aziz, </w:t>
      </w:r>
      <w:r w:rsidRPr="00DB10A0">
        <w:rPr>
          <w:rFonts w:ascii="Times New Roman" w:hAnsi="Times New Roman"/>
          <w:sz w:val="20"/>
          <w:szCs w:val="24"/>
          <w:vertAlign w:val="superscript"/>
        </w:rPr>
        <w:t>1</w:t>
      </w:r>
      <w:r w:rsidRPr="00DB10A0">
        <w:rPr>
          <w:rFonts w:ascii="Times New Roman" w:hAnsi="Times New Roman"/>
          <w:sz w:val="20"/>
          <w:szCs w:val="24"/>
        </w:rPr>
        <w:t xml:space="preserve">Nurul </w:t>
      </w:r>
      <w:proofErr w:type="spellStart"/>
      <w:r w:rsidRPr="00DB10A0">
        <w:rPr>
          <w:rFonts w:ascii="Times New Roman" w:hAnsi="Times New Roman"/>
          <w:sz w:val="20"/>
          <w:szCs w:val="24"/>
        </w:rPr>
        <w:t>Syakima</w:t>
      </w:r>
      <w:proofErr w:type="spellEnd"/>
      <w:r w:rsidRPr="00DB10A0">
        <w:rPr>
          <w:rFonts w:ascii="Times New Roman" w:hAnsi="Times New Roman"/>
          <w:sz w:val="20"/>
          <w:szCs w:val="24"/>
        </w:rPr>
        <w:t xml:space="preserve"> </w:t>
      </w:r>
      <w:proofErr w:type="spellStart"/>
      <w:r w:rsidRPr="00DB10A0">
        <w:rPr>
          <w:rFonts w:ascii="Times New Roman" w:hAnsi="Times New Roman"/>
          <w:sz w:val="20"/>
          <w:szCs w:val="24"/>
        </w:rPr>
        <w:t>Ab</w:t>
      </w:r>
      <w:proofErr w:type="spellEnd"/>
      <w:r w:rsidRPr="00DB10A0">
        <w:rPr>
          <w:rFonts w:ascii="Times New Roman" w:hAnsi="Times New Roman"/>
          <w:sz w:val="20"/>
          <w:szCs w:val="24"/>
        </w:rPr>
        <w:t xml:space="preserve"> </w:t>
      </w:r>
      <w:proofErr w:type="spellStart"/>
      <w:r w:rsidRPr="00DB10A0">
        <w:rPr>
          <w:rFonts w:ascii="Times New Roman" w:hAnsi="Times New Roman"/>
          <w:sz w:val="20"/>
          <w:szCs w:val="24"/>
        </w:rPr>
        <w:t>Mutalib</w:t>
      </w:r>
      <w:proofErr w:type="spellEnd"/>
      <w:r w:rsidRPr="00DB10A0">
        <w:rPr>
          <w:rFonts w:ascii="Times New Roman" w:hAnsi="Times New Roman"/>
          <w:sz w:val="20"/>
          <w:szCs w:val="24"/>
        </w:rPr>
        <w:t xml:space="preserve">, </w:t>
      </w:r>
      <w:r w:rsidRPr="00DB10A0">
        <w:rPr>
          <w:rFonts w:ascii="Times New Roman" w:hAnsi="Times New Roman"/>
          <w:sz w:val="20"/>
          <w:szCs w:val="24"/>
          <w:vertAlign w:val="superscript"/>
        </w:rPr>
        <w:t>2</w:t>
      </w:r>
      <w:r w:rsidRPr="00DB10A0">
        <w:rPr>
          <w:rFonts w:ascii="Times New Roman" w:hAnsi="Times New Roman"/>
          <w:sz w:val="20"/>
          <w:szCs w:val="24"/>
        </w:rPr>
        <w:t xml:space="preserve">Hamidah Alias, </w:t>
      </w:r>
      <w:r w:rsidRPr="00DB10A0">
        <w:rPr>
          <w:rFonts w:ascii="Times New Roman" w:hAnsi="Times New Roman"/>
          <w:sz w:val="20"/>
          <w:szCs w:val="24"/>
          <w:vertAlign w:val="superscript"/>
        </w:rPr>
        <w:t>1</w:t>
      </w:r>
      <w:r w:rsidRPr="00DB10A0">
        <w:rPr>
          <w:rFonts w:ascii="Times New Roman" w:hAnsi="Times New Roman"/>
          <w:sz w:val="20"/>
          <w:szCs w:val="24"/>
        </w:rPr>
        <w:t xml:space="preserve">Chow </w:t>
      </w:r>
      <w:proofErr w:type="spellStart"/>
      <w:r w:rsidRPr="00DB10A0">
        <w:rPr>
          <w:rFonts w:ascii="Times New Roman" w:hAnsi="Times New Roman"/>
          <w:sz w:val="20"/>
          <w:szCs w:val="24"/>
        </w:rPr>
        <w:t>Yock</w:t>
      </w:r>
      <w:proofErr w:type="spellEnd"/>
      <w:r w:rsidRPr="00DB10A0">
        <w:rPr>
          <w:rFonts w:ascii="Times New Roman" w:hAnsi="Times New Roman"/>
          <w:sz w:val="20"/>
          <w:szCs w:val="24"/>
        </w:rPr>
        <w:t xml:space="preserve"> Ping, </w:t>
      </w:r>
      <w:r w:rsidRPr="00DB10A0">
        <w:rPr>
          <w:rFonts w:ascii="Times New Roman" w:hAnsi="Times New Roman"/>
          <w:sz w:val="20"/>
          <w:szCs w:val="24"/>
          <w:vertAlign w:val="superscript"/>
        </w:rPr>
        <w:t>3</w:t>
      </w:r>
      <w:r w:rsidRPr="00DB10A0">
        <w:rPr>
          <w:rFonts w:ascii="Times New Roman" w:hAnsi="Times New Roman"/>
          <w:sz w:val="20"/>
          <w:szCs w:val="24"/>
        </w:rPr>
        <w:t xml:space="preserve">Noor </w:t>
      </w:r>
      <w:proofErr w:type="spellStart"/>
      <w:r w:rsidRPr="00DB10A0">
        <w:rPr>
          <w:rFonts w:ascii="Times New Roman" w:hAnsi="Times New Roman"/>
          <w:sz w:val="20"/>
          <w:szCs w:val="24"/>
        </w:rPr>
        <w:t>Hamidah</w:t>
      </w:r>
      <w:proofErr w:type="spellEnd"/>
      <w:r w:rsidRPr="00DB10A0">
        <w:rPr>
          <w:rFonts w:ascii="Times New Roman" w:hAnsi="Times New Roman"/>
          <w:sz w:val="20"/>
          <w:szCs w:val="24"/>
        </w:rPr>
        <w:t xml:space="preserve"> </w:t>
      </w:r>
      <w:proofErr w:type="spellStart"/>
      <w:r w:rsidRPr="00DB10A0">
        <w:rPr>
          <w:rFonts w:ascii="Times New Roman" w:hAnsi="Times New Roman"/>
          <w:sz w:val="20"/>
          <w:szCs w:val="24"/>
        </w:rPr>
        <w:t>Hussin</w:t>
      </w:r>
      <w:proofErr w:type="spellEnd"/>
      <w:r w:rsidRPr="00DB10A0">
        <w:rPr>
          <w:rFonts w:ascii="Times New Roman" w:hAnsi="Times New Roman"/>
          <w:sz w:val="20"/>
          <w:szCs w:val="24"/>
        </w:rPr>
        <w:t xml:space="preserve">, </w:t>
      </w:r>
      <w:r w:rsidRPr="00DB10A0">
        <w:rPr>
          <w:rFonts w:ascii="Times New Roman" w:hAnsi="Times New Roman"/>
          <w:sz w:val="20"/>
          <w:szCs w:val="24"/>
          <w:vertAlign w:val="superscript"/>
        </w:rPr>
        <w:t>3</w:t>
      </w:r>
      <w:r w:rsidRPr="00DB10A0">
        <w:rPr>
          <w:rFonts w:ascii="Times New Roman" w:hAnsi="Times New Roman"/>
          <w:sz w:val="20"/>
          <w:szCs w:val="24"/>
        </w:rPr>
        <w:t xml:space="preserve">Salwati </w:t>
      </w:r>
      <w:proofErr w:type="spellStart"/>
      <w:r w:rsidRPr="00DB10A0">
        <w:rPr>
          <w:rFonts w:ascii="Times New Roman" w:hAnsi="Times New Roman"/>
          <w:sz w:val="20"/>
          <w:szCs w:val="24"/>
        </w:rPr>
        <w:t>Shuib</w:t>
      </w:r>
      <w:proofErr w:type="spellEnd"/>
      <w:r w:rsidRPr="00DB10A0">
        <w:rPr>
          <w:rFonts w:ascii="Times New Roman" w:hAnsi="Times New Roman"/>
          <w:sz w:val="20"/>
          <w:szCs w:val="24"/>
        </w:rPr>
        <w:t xml:space="preserve">, </w:t>
      </w:r>
      <w:r w:rsidRPr="00DB10A0">
        <w:rPr>
          <w:rFonts w:ascii="Times New Roman" w:hAnsi="Times New Roman"/>
          <w:sz w:val="20"/>
          <w:szCs w:val="24"/>
          <w:vertAlign w:val="superscript"/>
        </w:rPr>
        <w:t>4</w:t>
      </w:r>
      <w:r w:rsidRPr="00DB10A0">
        <w:rPr>
          <w:rFonts w:ascii="Times New Roman" w:hAnsi="Times New Roman"/>
          <w:sz w:val="20"/>
          <w:szCs w:val="24"/>
        </w:rPr>
        <w:t xml:space="preserve">Teh </w:t>
      </w:r>
      <w:proofErr w:type="spellStart"/>
      <w:r w:rsidRPr="00DB10A0">
        <w:rPr>
          <w:rFonts w:ascii="Times New Roman" w:hAnsi="Times New Roman"/>
          <w:sz w:val="20"/>
          <w:szCs w:val="24"/>
        </w:rPr>
        <w:t>Kok</w:t>
      </w:r>
      <w:proofErr w:type="spellEnd"/>
      <w:r w:rsidRPr="00DB10A0">
        <w:rPr>
          <w:rFonts w:ascii="Times New Roman" w:hAnsi="Times New Roman"/>
          <w:sz w:val="20"/>
          <w:szCs w:val="24"/>
        </w:rPr>
        <w:t xml:space="preserve"> Hoi, </w:t>
      </w:r>
      <w:r w:rsidRPr="00DB10A0">
        <w:rPr>
          <w:rFonts w:ascii="Times New Roman" w:hAnsi="Times New Roman"/>
          <w:sz w:val="20"/>
          <w:szCs w:val="24"/>
          <w:vertAlign w:val="superscript"/>
        </w:rPr>
        <w:t>5</w:t>
      </w:r>
      <w:r w:rsidRPr="00DB10A0">
        <w:rPr>
          <w:rFonts w:ascii="Times New Roman" w:hAnsi="Times New Roman"/>
          <w:sz w:val="20"/>
          <w:szCs w:val="24"/>
        </w:rPr>
        <w:t xml:space="preserve">Mimi </w:t>
      </w:r>
      <w:proofErr w:type="spellStart"/>
      <w:r w:rsidRPr="00DB10A0">
        <w:rPr>
          <w:rFonts w:ascii="Times New Roman" w:hAnsi="Times New Roman"/>
          <w:sz w:val="20"/>
          <w:szCs w:val="24"/>
        </w:rPr>
        <w:t>Azura</w:t>
      </w:r>
      <w:proofErr w:type="spellEnd"/>
      <w:r w:rsidRPr="00DB10A0">
        <w:rPr>
          <w:rFonts w:ascii="Times New Roman" w:hAnsi="Times New Roman"/>
          <w:sz w:val="20"/>
          <w:szCs w:val="24"/>
        </w:rPr>
        <w:t xml:space="preserve"> Aziz, </w:t>
      </w:r>
      <w:r w:rsidRPr="00DB10A0">
        <w:rPr>
          <w:rFonts w:ascii="Times New Roman" w:hAnsi="Times New Roman"/>
          <w:sz w:val="20"/>
          <w:szCs w:val="24"/>
          <w:vertAlign w:val="superscript"/>
        </w:rPr>
        <w:t>2</w:t>
      </w:r>
      <w:r w:rsidRPr="00DB10A0">
        <w:rPr>
          <w:rFonts w:ascii="Times New Roman" w:hAnsi="Times New Roman"/>
          <w:sz w:val="20"/>
          <w:szCs w:val="24"/>
        </w:rPr>
        <w:t xml:space="preserve">Doris Lau </w:t>
      </w:r>
      <w:proofErr w:type="spellStart"/>
      <w:r w:rsidRPr="00DB10A0">
        <w:rPr>
          <w:rFonts w:ascii="Times New Roman" w:hAnsi="Times New Roman"/>
          <w:sz w:val="20"/>
          <w:szCs w:val="24"/>
        </w:rPr>
        <w:t>Sie</w:t>
      </w:r>
      <w:proofErr w:type="spellEnd"/>
      <w:r w:rsidRPr="00DB10A0">
        <w:rPr>
          <w:rFonts w:ascii="Times New Roman" w:hAnsi="Times New Roman"/>
          <w:sz w:val="20"/>
          <w:szCs w:val="24"/>
        </w:rPr>
        <w:t xml:space="preserve"> Chong, </w:t>
      </w:r>
      <w:r w:rsidRPr="00DB10A0">
        <w:rPr>
          <w:rFonts w:ascii="Times New Roman" w:hAnsi="Times New Roman"/>
          <w:sz w:val="20"/>
          <w:szCs w:val="24"/>
          <w:vertAlign w:val="superscript"/>
        </w:rPr>
        <w:t>2</w:t>
      </w:r>
      <w:r w:rsidRPr="00DB10A0">
        <w:rPr>
          <w:rFonts w:ascii="Times New Roman" w:hAnsi="Times New Roman"/>
          <w:sz w:val="20"/>
          <w:szCs w:val="24"/>
        </w:rPr>
        <w:t xml:space="preserve">Loh C </w:t>
      </w:r>
      <w:proofErr w:type="spellStart"/>
      <w:r w:rsidRPr="00DB10A0">
        <w:rPr>
          <w:rFonts w:ascii="Times New Roman" w:hAnsi="Times New Roman"/>
          <w:sz w:val="20"/>
          <w:szCs w:val="24"/>
        </w:rPr>
        <w:t>Khai</w:t>
      </w:r>
      <w:proofErr w:type="spellEnd"/>
      <w:r w:rsidRPr="00DB10A0">
        <w:rPr>
          <w:rFonts w:ascii="Times New Roman" w:hAnsi="Times New Roman"/>
          <w:sz w:val="20"/>
          <w:szCs w:val="24"/>
        </w:rPr>
        <w:t xml:space="preserve">, </w:t>
      </w:r>
      <w:r w:rsidRPr="00DB10A0">
        <w:rPr>
          <w:rFonts w:ascii="Times New Roman" w:hAnsi="Times New Roman"/>
          <w:sz w:val="20"/>
          <w:szCs w:val="24"/>
          <w:vertAlign w:val="superscript"/>
        </w:rPr>
        <w:t>4</w:t>
      </w:r>
      <w:r w:rsidRPr="00DB10A0">
        <w:rPr>
          <w:rFonts w:ascii="Times New Roman" w:hAnsi="Times New Roman"/>
          <w:sz w:val="20"/>
          <w:szCs w:val="24"/>
        </w:rPr>
        <w:t xml:space="preserve">Hishamshah Ibrahim and </w:t>
      </w:r>
      <w:r w:rsidRPr="00DB10A0">
        <w:rPr>
          <w:rFonts w:ascii="Times New Roman" w:hAnsi="Times New Roman"/>
          <w:sz w:val="20"/>
          <w:szCs w:val="24"/>
          <w:vertAlign w:val="superscript"/>
        </w:rPr>
        <w:t>1</w:t>
      </w:r>
      <w:r w:rsidRPr="00DB10A0">
        <w:rPr>
          <w:rFonts w:ascii="Times New Roman" w:hAnsi="Times New Roman"/>
          <w:sz w:val="20"/>
          <w:szCs w:val="24"/>
        </w:rPr>
        <w:t>Rahman Jamal*</w:t>
      </w:r>
    </w:p>
    <w:p w:rsidR="008D0F2B" w:rsidRPr="00DB10A0" w:rsidRDefault="008D0F2B" w:rsidP="008D0F2B">
      <w:pPr>
        <w:spacing w:before="10" w:after="10" w:line="240" w:lineRule="auto"/>
        <w:ind w:left="720" w:right="720"/>
        <w:jc w:val="center"/>
        <w:rPr>
          <w:rFonts w:ascii="Times New Roman" w:hAnsi="Times New Roman"/>
          <w:sz w:val="24"/>
          <w:szCs w:val="20"/>
        </w:rPr>
      </w:pPr>
    </w:p>
    <w:p w:rsidR="008D0F2B" w:rsidRPr="00E01D5A" w:rsidRDefault="008D0F2B" w:rsidP="008D0F2B">
      <w:pPr>
        <w:spacing w:before="10" w:after="10" w:line="240" w:lineRule="auto"/>
        <w:ind w:left="720" w:right="720"/>
        <w:jc w:val="center"/>
        <w:rPr>
          <w:rFonts w:ascii="Times New Roman" w:hAnsi="Times New Roman"/>
          <w:i/>
          <w:sz w:val="16"/>
          <w:szCs w:val="16"/>
        </w:rPr>
      </w:pPr>
      <w:r w:rsidRPr="00DB10A0">
        <w:rPr>
          <w:rFonts w:ascii="Times New Roman" w:hAnsi="Times New Roman"/>
          <w:i/>
          <w:sz w:val="16"/>
          <w:szCs w:val="16"/>
          <w:vertAlign w:val="superscript"/>
        </w:rPr>
        <w:t>1</w:t>
      </w:r>
      <w:r w:rsidRPr="00DB10A0">
        <w:rPr>
          <w:rFonts w:ascii="Times New Roman" w:hAnsi="Times New Roman"/>
          <w:i/>
          <w:sz w:val="16"/>
          <w:szCs w:val="16"/>
        </w:rPr>
        <w:t xml:space="preserve">UKM Medical Molecular Biology Institute, </w:t>
      </w:r>
      <w:r w:rsidRPr="00DB10A0">
        <w:rPr>
          <w:rFonts w:ascii="Times New Roman" w:hAnsi="Times New Roman"/>
          <w:i/>
          <w:sz w:val="16"/>
          <w:szCs w:val="16"/>
          <w:vertAlign w:val="superscript"/>
        </w:rPr>
        <w:t>2</w:t>
      </w:r>
      <w:r w:rsidRPr="00DB10A0">
        <w:rPr>
          <w:rFonts w:ascii="Times New Roman" w:hAnsi="Times New Roman"/>
          <w:i/>
          <w:sz w:val="16"/>
          <w:szCs w:val="16"/>
        </w:rPr>
        <w:t xml:space="preserve">Department of </w:t>
      </w:r>
      <w:proofErr w:type="spellStart"/>
      <w:r w:rsidRPr="00DB10A0">
        <w:rPr>
          <w:rFonts w:ascii="Times New Roman" w:hAnsi="Times New Roman"/>
          <w:i/>
          <w:sz w:val="16"/>
          <w:szCs w:val="16"/>
        </w:rPr>
        <w:t>Paediatrics</w:t>
      </w:r>
      <w:proofErr w:type="spellEnd"/>
      <w:r w:rsidRPr="00DB10A0">
        <w:rPr>
          <w:rFonts w:ascii="Times New Roman" w:hAnsi="Times New Roman"/>
          <w:i/>
          <w:sz w:val="16"/>
          <w:szCs w:val="16"/>
        </w:rPr>
        <w:t xml:space="preserve">, </w:t>
      </w:r>
      <w:r w:rsidRPr="00DB10A0">
        <w:rPr>
          <w:rFonts w:ascii="Times New Roman" w:hAnsi="Times New Roman"/>
          <w:i/>
          <w:sz w:val="16"/>
          <w:szCs w:val="16"/>
          <w:vertAlign w:val="superscript"/>
        </w:rPr>
        <w:t>3</w:t>
      </w:r>
      <w:r w:rsidRPr="00DB10A0">
        <w:rPr>
          <w:rFonts w:ascii="Times New Roman" w:hAnsi="Times New Roman"/>
          <w:i/>
          <w:sz w:val="16"/>
          <w:szCs w:val="16"/>
        </w:rPr>
        <w:t xml:space="preserve">Department of Pathology, </w:t>
      </w:r>
      <w:proofErr w:type="spellStart"/>
      <w:r w:rsidRPr="00DB10A0">
        <w:rPr>
          <w:rFonts w:ascii="Times New Roman" w:hAnsi="Times New Roman"/>
          <w:i/>
          <w:sz w:val="16"/>
          <w:szCs w:val="16"/>
        </w:rPr>
        <w:t>Universiti</w:t>
      </w:r>
      <w:proofErr w:type="spellEnd"/>
      <w:r w:rsidRPr="00DB10A0">
        <w:rPr>
          <w:rFonts w:ascii="Times New Roman" w:hAnsi="Times New Roman"/>
          <w:i/>
          <w:sz w:val="16"/>
          <w:szCs w:val="16"/>
        </w:rPr>
        <w:t xml:space="preserve"> </w:t>
      </w:r>
      <w:proofErr w:type="spellStart"/>
      <w:r w:rsidRPr="00DB10A0">
        <w:rPr>
          <w:rFonts w:ascii="Times New Roman" w:hAnsi="Times New Roman"/>
          <w:i/>
          <w:sz w:val="16"/>
          <w:szCs w:val="16"/>
        </w:rPr>
        <w:t>Kebangsaan</w:t>
      </w:r>
      <w:proofErr w:type="spellEnd"/>
      <w:r w:rsidRPr="00DB10A0">
        <w:rPr>
          <w:rFonts w:ascii="Times New Roman" w:hAnsi="Times New Roman"/>
          <w:i/>
          <w:sz w:val="16"/>
          <w:szCs w:val="16"/>
        </w:rPr>
        <w:t xml:space="preserve"> Malaysia. </w:t>
      </w:r>
      <w:proofErr w:type="gramStart"/>
      <w:r w:rsidRPr="00DB10A0">
        <w:rPr>
          <w:rFonts w:ascii="Times New Roman" w:hAnsi="Times New Roman"/>
          <w:i/>
          <w:sz w:val="16"/>
          <w:szCs w:val="16"/>
          <w:vertAlign w:val="superscript"/>
        </w:rPr>
        <w:t>4</w:t>
      </w:r>
      <w:r w:rsidRPr="00DB10A0">
        <w:rPr>
          <w:rFonts w:ascii="Times New Roman" w:hAnsi="Times New Roman"/>
          <w:i/>
          <w:sz w:val="16"/>
          <w:szCs w:val="16"/>
        </w:rPr>
        <w:t xml:space="preserve">Institute of </w:t>
      </w:r>
      <w:proofErr w:type="spellStart"/>
      <w:r w:rsidRPr="00DB10A0">
        <w:rPr>
          <w:rFonts w:ascii="Times New Roman" w:hAnsi="Times New Roman"/>
          <w:i/>
          <w:sz w:val="16"/>
          <w:szCs w:val="16"/>
        </w:rPr>
        <w:t>Paediatrics</w:t>
      </w:r>
      <w:proofErr w:type="spellEnd"/>
      <w:r w:rsidRPr="00DB10A0">
        <w:rPr>
          <w:rFonts w:ascii="Times New Roman" w:hAnsi="Times New Roman"/>
          <w:i/>
          <w:sz w:val="16"/>
          <w:szCs w:val="16"/>
        </w:rPr>
        <w:t xml:space="preserve">, </w:t>
      </w:r>
      <w:r w:rsidRPr="00DB10A0">
        <w:rPr>
          <w:rFonts w:ascii="Times New Roman" w:hAnsi="Times New Roman"/>
          <w:i/>
          <w:sz w:val="16"/>
          <w:szCs w:val="16"/>
          <w:vertAlign w:val="superscript"/>
        </w:rPr>
        <w:t>5</w:t>
      </w:r>
      <w:r w:rsidRPr="00DB10A0">
        <w:rPr>
          <w:rFonts w:ascii="Times New Roman" w:hAnsi="Times New Roman"/>
          <w:i/>
          <w:sz w:val="16"/>
          <w:szCs w:val="16"/>
        </w:rPr>
        <w:t>Department of Pathology, Hospital Kuala Lumpur.</w:t>
      </w:r>
      <w:proofErr w:type="gramEnd"/>
    </w:p>
    <w:p w:rsidR="008D0F2B" w:rsidRPr="00DB10A0" w:rsidRDefault="008D0F2B" w:rsidP="008D0F2B">
      <w:pPr>
        <w:spacing w:before="10" w:after="10" w:line="240" w:lineRule="auto"/>
        <w:ind w:left="720" w:right="720"/>
        <w:rPr>
          <w:rFonts w:ascii="Times New Roman" w:hAnsi="Times New Roman"/>
          <w:i/>
          <w:sz w:val="24"/>
          <w:szCs w:val="16"/>
        </w:rPr>
      </w:pPr>
    </w:p>
    <w:p w:rsidR="008D0F2B" w:rsidRDefault="008D0F2B" w:rsidP="008D0F2B">
      <w:pPr>
        <w:tabs>
          <w:tab w:val="left" w:pos="567"/>
          <w:tab w:val="left" w:pos="851"/>
        </w:tabs>
        <w:spacing w:before="10" w:after="10" w:line="240" w:lineRule="auto"/>
        <w:ind w:left="720" w:right="720"/>
        <w:jc w:val="center"/>
        <w:rPr>
          <w:rFonts w:ascii="Times New Roman" w:hAnsi="Times New Roman"/>
          <w:b/>
          <w:sz w:val="24"/>
          <w:szCs w:val="24"/>
        </w:rPr>
      </w:pPr>
      <w:r w:rsidRPr="00E01D5A">
        <w:rPr>
          <w:rFonts w:ascii="Times New Roman" w:hAnsi="Times New Roman"/>
          <w:b/>
          <w:sz w:val="24"/>
          <w:szCs w:val="24"/>
        </w:rPr>
        <w:t>ABSTRACT</w:t>
      </w:r>
    </w:p>
    <w:p w:rsidR="008D0F2B" w:rsidRDefault="008D0F2B" w:rsidP="008D0F2B">
      <w:pPr>
        <w:tabs>
          <w:tab w:val="left" w:pos="567"/>
          <w:tab w:val="left" w:pos="851"/>
        </w:tabs>
        <w:spacing w:before="10" w:after="10" w:line="240" w:lineRule="auto"/>
        <w:ind w:left="720" w:right="720"/>
        <w:jc w:val="center"/>
        <w:rPr>
          <w:rFonts w:ascii="Times New Roman" w:hAnsi="Times New Roman"/>
          <w:b/>
          <w:sz w:val="24"/>
          <w:szCs w:val="24"/>
        </w:rPr>
      </w:pPr>
    </w:p>
    <w:p w:rsidR="008D0F2B" w:rsidRDefault="008D0F2B" w:rsidP="008D0F2B">
      <w:pPr>
        <w:tabs>
          <w:tab w:val="left" w:pos="567"/>
          <w:tab w:val="left" w:pos="851"/>
        </w:tabs>
        <w:spacing w:before="10" w:after="10" w:line="240" w:lineRule="auto"/>
        <w:ind w:left="720" w:right="720"/>
        <w:jc w:val="center"/>
        <w:rPr>
          <w:rFonts w:ascii="Times New Roman" w:hAnsi="Times New Roman"/>
          <w:b/>
          <w:sz w:val="24"/>
          <w:szCs w:val="24"/>
        </w:rPr>
      </w:pPr>
    </w:p>
    <w:p w:rsidR="005F50B0" w:rsidRPr="008D0F2B" w:rsidRDefault="008D0F2B" w:rsidP="008D0F2B">
      <w:r w:rsidRPr="00DB10A0">
        <w:rPr>
          <w:rFonts w:ascii="Times New Roman" w:hAnsi="Times New Roman"/>
          <w:sz w:val="24"/>
          <w:szCs w:val="24"/>
        </w:rPr>
        <w:t xml:space="preserve">There is still a big gap in knowledge about the genomic alterations in childhood acute myeloid leukemia (AML) as most molecular events defined in children were derived from adult cohorts. Relapsed AML remains as the leading cause of cancer deaths among children. In-depth understanding of the molecular mechanisms underlying this challenging disease is pivotal toward development of new therapeutic strategies to improve patients’ outcome. Therefore, we sought to reveal the mutational landscape of relapse in childhood AML among local patients. Whole genome sequencing was performed on matched trio samples collected upon diagnosis, remission and relapse from three patients of de novo childhood AML, with cytogenetically normal </w:t>
      </w:r>
      <w:proofErr w:type="spellStart"/>
      <w:r w:rsidRPr="00DB10A0">
        <w:rPr>
          <w:rFonts w:ascii="Times New Roman" w:hAnsi="Times New Roman"/>
          <w:sz w:val="24"/>
          <w:szCs w:val="24"/>
        </w:rPr>
        <w:t>karyotype</w:t>
      </w:r>
      <w:proofErr w:type="spellEnd"/>
      <w:r w:rsidRPr="00DB10A0">
        <w:rPr>
          <w:rFonts w:ascii="Times New Roman" w:hAnsi="Times New Roman"/>
          <w:sz w:val="24"/>
          <w:szCs w:val="24"/>
        </w:rPr>
        <w:t xml:space="preserve">, complex </w:t>
      </w:r>
      <w:proofErr w:type="spellStart"/>
      <w:r w:rsidRPr="00DB10A0">
        <w:rPr>
          <w:rFonts w:ascii="Times New Roman" w:hAnsi="Times New Roman"/>
          <w:sz w:val="24"/>
          <w:szCs w:val="24"/>
        </w:rPr>
        <w:t>karyotype</w:t>
      </w:r>
      <w:proofErr w:type="spellEnd"/>
      <w:r w:rsidRPr="00DB10A0">
        <w:rPr>
          <w:rFonts w:ascii="Times New Roman" w:hAnsi="Times New Roman"/>
          <w:sz w:val="24"/>
          <w:szCs w:val="24"/>
        </w:rPr>
        <w:t xml:space="preserve"> and core binding factor AML, t(8;21)(q22;q22) respectively. The sequencing reads were mapped to the GRCh37 using the Burrows-Wheeler Aligner, duplicate reads removal using Picard, followed by variant calling (SNPs and </w:t>
      </w:r>
      <w:proofErr w:type="spellStart"/>
      <w:r w:rsidRPr="00DB10A0">
        <w:rPr>
          <w:rFonts w:ascii="Times New Roman" w:hAnsi="Times New Roman"/>
          <w:sz w:val="24"/>
          <w:szCs w:val="24"/>
        </w:rPr>
        <w:t>Indels</w:t>
      </w:r>
      <w:proofErr w:type="spellEnd"/>
      <w:r w:rsidRPr="00DB10A0">
        <w:rPr>
          <w:rFonts w:ascii="Times New Roman" w:hAnsi="Times New Roman"/>
          <w:sz w:val="24"/>
          <w:szCs w:val="24"/>
        </w:rPr>
        <w:t xml:space="preserve">) using GATK </w:t>
      </w:r>
      <w:proofErr w:type="spellStart"/>
      <w:r w:rsidRPr="00DB10A0">
        <w:rPr>
          <w:rFonts w:ascii="Times New Roman" w:hAnsi="Times New Roman"/>
          <w:sz w:val="24"/>
          <w:szCs w:val="24"/>
        </w:rPr>
        <w:t>HaplotypeCaller</w:t>
      </w:r>
      <w:proofErr w:type="spellEnd"/>
      <w:r w:rsidRPr="00DB10A0">
        <w:rPr>
          <w:rFonts w:ascii="Times New Roman" w:hAnsi="Times New Roman"/>
          <w:sz w:val="24"/>
          <w:szCs w:val="24"/>
        </w:rPr>
        <w:t xml:space="preserve">. Somatic mutations were identified using </w:t>
      </w:r>
      <w:proofErr w:type="spellStart"/>
      <w:r w:rsidRPr="00DB10A0">
        <w:rPr>
          <w:rFonts w:ascii="Times New Roman" w:hAnsi="Times New Roman"/>
          <w:sz w:val="24"/>
          <w:szCs w:val="24"/>
        </w:rPr>
        <w:t>MuTect</w:t>
      </w:r>
      <w:proofErr w:type="spellEnd"/>
      <w:r w:rsidRPr="00DB10A0">
        <w:rPr>
          <w:rFonts w:ascii="Times New Roman" w:hAnsi="Times New Roman"/>
          <w:sz w:val="24"/>
          <w:szCs w:val="24"/>
        </w:rPr>
        <w:t xml:space="preserve">, and annotated by ANNOVAR. Those possibly deleterious mutations predicted by SIFT and PolyPhen2 were then prioritized for further analysis. We achieved an average sequencing depth of 55x (165 billion bases) and 30x (90 billion bases) for the genome analysis for each of the diagnostic, remission and relapsed samples.  Overall, we identified a total of 186 somatic mutations (161 </w:t>
      </w:r>
      <w:proofErr w:type="spellStart"/>
      <w:r w:rsidRPr="00DB10A0">
        <w:rPr>
          <w:rFonts w:ascii="Times New Roman" w:hAnsi="Times New Roman"/>
          <w:sz w:val="24"/>
          <w:szCs w:val="24"/>
        </w:rPr>
        <w:t>missense</w:t>
      </w:r>
      <w:proofErr w:type="spellEnd"/>
      <w:r w:rsidRPr="00DB10A0">
        <w:rPr>
          <w:rFonts w:ascii="Times New Roman" w:hAnsi="Times New Roman"/>
          <w:sz w:val="24"/>
          <w:szCs w:val="24"/>
        </w:rPr>
        <w:t xml:space="preserve">, 8 nonsense, 6 </w:t>
      </w:r>
      <w:proofErr w:type="spellStart"/>
      <w:r w:rsidRPr="00DB10A0">
        <w:rPr>
          <w:rFonts w:ascii="Times New Roman" w:hAnsi="Times New Roman"/>
          <w:sz w:val="24"/>
          <w:szCs w:val="24"/>
        </w:rPr>
        <w:t>frameshift</w:t>
      </w:r>
      <w:proofErr w:type="spellEnd"/>
      <w:r w:rsidRPr="00DB10A0">
        <w:rPr>
          <w:rFonts w:ascii="Times New Roman" w:hAnsi="Times New Roman"/>
          <w:sz w:val="24"/>
          <w:szCs w:val="24"/>
        </w:rPr>
        <w:t xml:space="preserve">, 11 splice-site), with 88 variants at diagnosis (20-39 mutations per patient) and 98 variants at relapse (15-50 mutations per patient). Of the 186 non-synonymous mutations, 16 somatic variants in ETV6, EZH1, EDARADD, RYR2, PKHD1, PLXNA1, PRR13, RBM10, SH2B1, ABCG8, TAS2R7, TUBA3D, CLEC18C, RFPL4A, ADRA1A, and BAGE2, BAGE5, BAGE4, BAGE3 were present in both diagnostic and relapse samples, with recurrent mutation in 2 patients for the ETV6 gene. We have uncovered the mutational landscape of relapse in our local childhood AML patients and have identified mutations in key genes involved in the pathogenesis of myeloid </w:t>
      </w:r>
      <w:proofErr w:type="spellStart"/>
      <w:r w:rsidRPr="00DB10A0">
        <w:rPr>
          <w:rFonts w:ascii="Times New Roman" w:hAnsi="Times New Roman"/>
          <w:sz w:val="24"/>
          <w:szCs w:val="24"/>
        </w:rPr>
        <w:t>leukaemia</w:t>
      </w:r>
      <w:proofErr w:type="spellEnd"/>
      <w:r w:rsidRPr="00DB10A0">
        <w:rPr>
          <w:rFonts w:ascii="Times New Roman" w:hAnsi="Times New Roman"/>
          <w:sz w:val="24"/>
          <w:szCs w:val="24"/>
        </w:rPr>
        <w:t>.</w:t>
      </w:r>
    </w:p>
    <w:sectPr w:rsidR="005F50B0" w:rsidRPr="008D0F2B" w:rsidSect="005F50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792F"/>
    <w:rsid w:val="00155043"/>
    <w:rsid w:val="00267BB4"/>
    <w:rsid w:val="00272285"/>
    <w:rsid w:val="00284F61"/>
    <w:rsid w:val="002B4529"/>
    <w:rsid w:val="0030792F"/>
    <w:rsid w:val="00377C06"/>
    <w:rsid w:val="003F11C2"/>
    <w:rsid w:val="005F50B0"/>
    <w:rsid w:val="00764AD8"/>
    <w:rsid w:val="0086554A"/>
    <w:rsid w:val="008D0F2B"/>
    <w:rsid w:val="00982060"/>
    <w:rsid w:val="00A24E8D"/>
    <w:rsid w:val="00E55C30"/>
    <w:rsid w:val="00EC2558"/>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2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L7 ZAZMIR</dc:creator>
  <cp:lastModifiedBy>L7 ZAZMIR</cp:lastModifiedBy>
  <cp:revision>2</cp:revision>
  <dcterms:created xsi:type="dcterms:W3CDTF">2017-11-08T06:15:00Z</dcterms:created>
  <dcterms:modified xsi:type="dcterms:W3CDTF">2017-11-08T06:15:00Z</dcterms:modified>
</cp:coreProperties>
</file>