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69" w:rsidRPr="00E01D5A" w:rsidRDefault="004B7E69" w:rsidP="004B7E69">
      <w:pPr>
        <w:spacing w:before="10" w:after="10" w:line="240" w:lineRule="auto"/>
        <w:ind w:left="720" w:right="720"/>
        <w:jc w:val="right"/>
        <w:rPr>
          <w:rFonts w:ascii="Times New Roman" w:hAnsi="Times New Roman"/>
          <w:b/>
          <w:lang w:val="ms-MY"/>
        </w:rPr>
      </w:pPr>
      <w:r>
        <w:rPr>
          <w:rFonts w:ascii="Times New Roman" w:hAnsi="Times New Roman"/>
          <w:b/>
        </w:rPr>
        <w:t>FP-CA6</w:t>
      </w:r>
    </w:p>
    <w:p w:rsidR="004B7E69" w:rsidRPr="00E01D5A" w:rsidRDefault="004B7E69" w:rsidP="004B7E69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4B7E69" w:rsidRPr="00E01D5A" w:rsidRDefault="004B7E69" w:rsidP="004B7E69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4B7E69" w:rsidRPr="00E01D5A" w:rsidRDefault="004B7E69" w:rsidP="004B7E69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4B7E69" w:rsidRPr="00E01D5A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4B7E69" w:rsidRPr="00E01D5A" w:rsidRDefault="004B7E69" w:rsidP="004B7E69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4B7E69" w:rsidRPr="00E01D5A" w:rsidRDefault="004B7E69" w:rsidP="004B7E69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4B7E69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4C6B23">
        <w:rPr>
          <w:rFonts w:ascii="Times New Roman" w:hAnsi="Times New Roman"/>
          <w:b/>
          <w:sz w:val="24"/>
          <w:szCs w:val="24"/>
        </w:rPr>
        <w:t xml:space="preserve">Pilot toxicology study of a novel </w:t>
      </w:r>
      <w:proofErr w:type="spellStart"/>
      <w:r w:rsidRPr="004C6B23">
        <w:rPr>
          <w:rFonts w:ascii="Times New Roman" w:hAnsi="Times New Roman"/>
          <w:b/>
          <w:sz w:val="24"/>
          <w:szCs w:val="24"/>
        </w:rPr>
        <w:t>sirtuin</w:t>
      </w:r>
      <w:proofErr w:type="spellEnd"/>
      <w:r w:rsidRPr="004C6B23">
        <w:rPr>
          <w:rFonts w:ascii="Times New Roman" w:hAnsi="Times New Roman"/>
          <w:b/>
          <w:sz w:val="24"/>
          <w:szCs w:val="24"/>
        </w:rPr>
        <w:t xml:space="preserve"> inhibitor as a potential therapeutic candidate in colorectal cancer</w:t>
      </w:r>
    </w:p>
    <w:p w:rsidR="004B7E69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4B7E69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4"/>
        </w:rPr>
      </w:pPr>
      <w:proofErr w:type="spellStart"/>
      <w:r w:rsidRPr="004C6B23">
        <w:rPr>
          <w:rFonts w:ascii="Times New Roman" w:hAnsi="Times New Roman"/>
          <w:sz w:val="20"/>
          <w:szCs w:val="24"/>
        </w:rPr>
        <w:t>Yeuan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Ting Lee, Yi </w:t>
      </w:r>
      <w:proofErr w:type="spellStart"/>
      <w:r w:rsidRPr="004C6B23">
        <w:rPr>
          <w:rFonts w:ascii="Times New Roman" w:hAnsi="Times New Roman"/>
          <w:sz w:val="20"/>
          <w:szCs w:val="24"/>
        </w:rPr>
        <w:t>Jer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Tan, </w:t>
      </w:r>
      <w:proofErr w:type="spellStart"/>
      <w:r w:rsidRPr="004C6B23">
        <w:rPr>
          <w:rFonts w:ascii="Times New Roman" w:hAnsi="Times New Roman"/>
          <w:sz w:val="20"/>
          <w:szCs w:val="24"/>
        </w:rPr>
        <w:t>Soo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4C6B23">
        <w:rPr>
          <w:rFonts w:ascii="Times New Roman" w:hAnsi="Times New Roman"/>
          <w:sz w:val="20"/>
          <w:szCs w:val="24"/>
        </w:rPr>
        <w:t>Choon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Tan, </w:t>
      </w:r>
      <w:proofErr w:type="spellStart"/>
      <w:r w:rsidRPr="004C6B23">
        <w:rPr>
          <w:rFonts w:ascii="Times New Roman" w:hAnsi="Times New Roman"/>
          <w:sz w:val="20"/>
          <w:szCs w:val="24"/>
        </w:rPr>
        <w:t>Chern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4C6B23">
        <w:rPr>
          <w:rFonts w:ascii="Times New Roman" w:hAnsi="Times New Roman"/>
          <w:sz w:val="20"/>
          <w:szCs w:val="24"/>
        </w:rPr>
        <w:t>Ein</w:t>
      </w:r>
      <w:proofErr w:type="spellEnd"/>
      <w:r w:rsidRPr="004C6B23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4C6B23">
        <w:rPr>
          <w:rFonts w:ascii="Times New Roman" w:hAnsi="Times New Roman"/>
          <w:sz w:val="20"/>
          <w:szCs w:val="24"/>
        </w:rPr>
        <w:t>Oon</w:t>
      </w:r>
      <w:proofErr w:type="spellEnd"/>
      <w:r w:rsidRPr="004C6B23">
        <w:rPr>
          <w:rFonts w:ascii="Times New Roman" w:hAnsi="Times New Roman"/>
          <w:sz w:val="20"/>
          <w:szCs w:val="24"/>
        </w:rPr>
        <w:t>*</w:t>
      </w:r>
    </w:p>
    <w:p w:rsidR="004B7E69" w:rsidRPr="004C6B23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24"/>
        </w:rPr>
      </w:pPr>
    </w:p>
    <w:p w:rsidR="004B7E69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16"/>
          <w:szCs w:val="20"/>
        </w:rPr>
      </w:pPr>
      <w:r w:rsidRPr="004C6B23">
        <w:rPr>
          <w:rFonts w:ascii="Times New Roman" w:hAnsi="Times New Roman"/>
          <w:i/>
          <w:sz w:val="16"/>
          <w:szCs w:val="20"/>
        </w:rPr>
        <w:t xml:space="preserve">Institute for Research in Molecular Medicine (INFORMM), </w:t>
      </w:r>
      <w:proofErr w:type="spellStart"/>
      <w:r w:rsidRPr="004C6B23">
        <w:rPr>
          <w:rFonts w:ascii="Times New Roman" w:hAnsi="Times New Roman"/>
          <w:i/>
          <w:sz w:val="16"/>
          <w:szCs w:val="20"/>
        </w:rPr>
        <w:t>Universiti</w:t>
      </w:r>
      <w:proofErr w:type="spellEnd"/>
      <w:r w:rsidRPr="004C6B23">
        <w:rPr>
          <w:rFonts w:ascii="Times New Roman" w:hAnsi="Times New Roman"/>
          <w:i/>
          <w:sz w:val="16"/>
          <w:szCs w:val="20"/>
        </w:rPr>
        <w:t xml:space="preserve"> </w:t>
      </w:r>
      <w:proofErr w:type="spellStart"/>
      <w:r w:rsidRPr="004C6B23">
        <w:rPr>
          <w:rFonts w:ascii="Times New Roman" w:hAnsi="Times New Roman"/>
          <w:i/>
          <w:sz w:val="16"/>
          <w:szCs w:val="20"/>
        </w:rPr>
        <w:t>Sains</w:t>
      </w:r>
      <w:proofErr w:type="spellEnd"/>
      <w:r w:rsidRPr="004C6B23">
        <w:rPr>
          <w:rFonts w:ascii="Times New Roman" w:hAnsi="Times New Roman"/>
          <w:i/>
          <w:sz w:val="16"/>
          <w:szCs w:val="20"/>
        </w:rPr>
        <w:t xml:space="preserve"> Malaysia, 11800, Malaysia.</w:t>
      </w:r>
    </w:p>
    <w:p w:rsidR="004B7E69" w:rsidRPr="004C6B23" w:rsidRDefault="004B7E69" w:rsidP="004B7E69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24"/>
          <w:szCs w:val="16"/>
        </w:rPr>
      </w:pPr>
    </w:p>
    <w:p w:rsidR="004B7E69" w:rsidRDefault="004B7E69" w:rsidP="004B7E69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4B7E69" w:rsidRDefault="004B7E69" w:rsidP="004B7E69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4B7E69" w:rsidRDefault="004B7E69" w:rsidP="004B7E69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5F50B0" w:rsidRPr="004B7E69" w:rsidRDefault="004B7E69" w:rsidP="004B7E69">
      <w:r w:rsidRPr="004C6B23">
        <w:rPr>
          <w:rFonts w:ascii="Times New Roman" w:hAnsi="Times New Roman"/>
          <w:sz w:val="24"/>
          <w:szCs w:val="24"/>
        </w:rPr>
        <w:t xml:space="preserve">Colorectal cancer (CRC) is third most common malignancy in world.  5-fluorouracil (5-FU) is the standard first line treatment for colon cancer. However, many patients acquire resistance to the drug hence the need to find an adjuvant therapeutic agent to improve therapeutic outcome. </w:t>
      </w:r>
      <w:proofErr w:type="spellStart"/>
      <w:r w:rsidRPr="004C6B23">
        <w:rPr>
          <w:rFonts w:ascii="Times New Roman" w:hAnsi="Times New Roman"/>
          <w:sz w:val="24"/>
          <w:szCs w:val="24"/>
        </w:rPr>
        <w:t>Sirtuins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are class III </w:t>
      </w:r>
      <w:proofErr w:type="spellStart"/>
      <w:r w:rsidRPr="004C6B23">
        <w:rPr>
          <w:rFonts w:ascii="Times New Roman" w:hAnsi="Times New Roman"/>
          <w:sz w:val="24"/>
          <w:szCs w:val="24"/>
        </w:rPr>
        <w:t>histone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B23">
        <w:rPr>
          <w:rFonts w:ascii="Times New Roman" w:hAnsi="Times New Roman"/>
          <w:sz w:val="24"/>
          <w:szCs w:val="24"/>
        </w:rPr>
        <w:t>deacetylases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(HDACs) which play a key role in cancer. Over-expression of SIRT1 and SIRT2 provides a tumor cell survival advantage and resistance to therapy by inhibiting apoptosis and allowing unchecked cell division. We have </w:t>
      </w:r>
      <w:proofErr w:type="spellStart"/>
      <w:r w:rsidRPr="004C6B23">
        <w:rPr>
          <w:rFonts w:ascii="Times New Roman" w:hAnsi="Times New Roman"/>
          <w:sz w:val="24"/>
          <w:szCs w:val="24"/>
        </w:rPr>
        <w:t>synthesised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a patent pending novel </w:t>
      </w:r>
      <w:proofErr w:type="spellStart"/>
      <w:r w:rsidRPr="004C6B23">
        <w:rPr>
          <w:rFonts w:ascii="Times New Roman" w:hAnsi="Times New Roman"/>
          <w:sz w:val="24"/>
          <w:szCs w:val="24"/>
        </w:rPr>
        <w:t>sirtuin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inhibitor (BZD9L1) with demonstrated anti-cancer activities in colorectal cancer. This project aims to expand on the current findings to determine the dose threshold and to evaluate acute toxicity profile of BZD9L1 in BALB/c mice. HCT 116 colorectal cancer cells were treated with BZD9L1 and/or 5-FU to assess the effect of combination treatment on cell viability and survival using </w:t>
      </w:r>
      <w:proofErr w:type="spellStart"/>
      <w:r w:rsidRPr="004C6B23">
        <w:rPr>
          <w:rFonts w:ascii="Times New Roman" w:hAnsi="Times New Roman"/>
          <w:sz w:val="24"/>
          <w:szCs w:val="24"/>
        </w:rPr>
        <w:t>CyQuant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C6B23">
        <w:rPr>
          <w:rFonts w:ascii="Times New Roman" w:hAnsi="Times New Roman"/>
          <w:sz w:val="24"/>
          <w:szCs w:val="24"/>
        </w:rPr>
        <w:t>clonogenic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assay. In vivo acute toxicity </w:t>
      </w:r>
      <w:proofErr w:type="gramStart"/>
      <w:r w:rsidRPr="004C6B23">
        <w:rPr>
          <w:rFonts w:ascii="Times New Roman" w:hAnsi="Times New Roman"/>
          <w:sz w:val="24"/>
          <w:szCs w:val="24"/>
        </w:rPr>
        <w:t>study were</w:t>
      </w:r>
      <w:proofErr w:type="gramEnd"/>
      <w:r w:rsidRPr="004C6B23">
        <w:rPr>
          <w:rFonts w:ascii="Times New Roman" w:hAnsi="Times New Roman"/>
          <w:sz w:val="24"/>
          <w:szCs w:val="24"/>
        </w:rPr>
        <w:t xml:space="preserve"> performed in female BALB/c mice treated with 2000 mg/kg of BZD9L1 and screened for signs of toxicity for two weeks after administration via </w:t>
      </w:r>
      <w:proofErr w:type="spellStart"/>
      <w:r w:rsidRPr="004C6B23">
        <w:rPr>
          <w:rFonts w:ascii="Times New Roman" w:hAnsi="Times New Roman"/>
          <w:sz w:val="24"/>
          <w:szCs w:val="24"/>
        </w:rPr>
        <w:t>intraperitoneal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injection. Combination treatment with BZD9L1 and 5-FU resulted in synergistic reduction of HCT 116 cell viability and survival compared to single treatment of either one. Mice exhibited no </w:t>
      </w:r>
      <w:proofErr w:type="spellStart"/>
      <w:r w:rsidRPr="004C6B23">
        <w:rPr>
          <w:rFonts w:ascii="Times New Roman" w:hAnsi="Times New Roman"/>
          <w:sz w:val="24"/>
          <w:szCs w:val="24"/>
        </w:rPr>
        <w:t>behavioural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distress and no observable toxicity symptoms or death. In addition, no pathological </w:t>
      </w:r>
      <w:proofErr w:type="gramStart"/>
      <w:r w:rsidRPr="004C6B23">
        <w:rPr>
          <w:rFonts w:ascii="Times New Roman" w:hAnsi="Times New Roman"/>
          <w:sz w:val="24"/>
          <w:szCs w:val="24"/>
        </w:rPr>
        <w:t>changes in major organs was</w:t>
      </w:r>
      <w:proofErr w:type="gramEnd"/>
      <w:r w:rsidRPr="004C6B23">
        <w:rPr>
          <w:rFonts w:ascii="Times New Roman" w:hAnsi="Times New Roman"/>
          <w:sz w:val="24"/>
          <w:szCs w:val="24"/>
        </w:rPr>
        <w:t xml:space="preserve"> observed in mice treated with BZD9L1 at 2000 mg/kg. The median lethal dose (LD50) of the BZD9L1 was greater than 2000 mg/kg. BZD9L1 demonstrated anti-cancer effect by reducing the cell viability and survival in vitro without causing any apparent acute toxicity effect in vivo. The results suggested that BZD9L1 was non-toxic even at high dose highlighting its potential as a novel anti-cancer agent. On-going work includes sub-chronic toxicity and colorectal </w:t>
      </w:r>
      <w:proofErr w:type="spellStart"/>
      <w:r w:rsidRPr="004C6B23">
        <w:rPr>
          <w:rFonts w:ascii="Times New Roman" w:hAnsi="Times New Roman"/>
          <w:sz w:val="24"/>
          <w:szCs w:val="24"/>
        </w:rPr>
        <w:t>tumour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B23">
        <w:rPr>
          <w:rFonts w:ascii="Times New Roman" w:hAnsi="Times New Roman"/>
          <w:sz w:val="24"/>
          <w:szCs w:val="24"/>
        </w:rPr>
        <w:t>xenograft</w:t>
      </w:r>
      <w:proofErr w:type="spellEnd"/>
      <w:r w:rsidRPr="004C6B23">
        <w:rPr>
          <w:rFonts w:ascii="Times New Roman" w:hAnsi="Times New Roman"/>
          <w:sz w:val="24"/>
          <w:szCs w:val="24"/>
        </w:rPr>
        <w:t xml:space="preserve"> studies in vivo.</w:t>
      </w:r>
    </w:p>
    <w:sectPr w:rsidR="005F50B0" w:rsidRPr="004B7E69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155043"/>
    <w:rsid w:val="00267BB4"/>
    <w:rsid w:val="00272285"/>
    <w:rsid w:val="00284F61"/>
    <w:rsid w:val="002B4529"/>
    <w:rsid w:val="0030792F"/>
    <w:rsid w:val="00377C06"/>
    <w:rsid w:val="003F11C2"/>
    <w:rsid w:val="004B7E69"/>
    <w:rsid w:val="005F50B0"/>
    <w:rsid w:val="00705D6A"/>
    <w:rsid w:val="00764AD8"/>
    <w:rsid w:val="0086554A"/>
    <w:rsid w:val="00867291"/>
    <w:rsid w:val="008D0F2B"/>
    <w:rsid w:val="00982060"/>
    <w:rsid w:val="00A24E8D"/>
    <w:rsid w:val="00E55C30"/>
    <w:rsid w:val="00E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2017-11-08T06:16:00Z</dcterms:created>
  <dcterms:modified xsi:type="dcterms:W3CDTF">2017-11-08T06:16:00Z</dcterms:modified>
</cp:coreProperties>
</file>