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65B" w:rsidRPr="00E01D5A" w:rsidRDefault="0031265B" w:rsidP="0031265B">
      <w:pPr>
        <w:spacing w:before="10" w:after="10" w:line="240" w:lineRule="auto"/>
        <w:ind w:left="720" w:right="720"/>
        <w:jc w:val="right"/>
        <w:rPr>
          <w:rFonts w:ascii="Times New Roman" w:eastAsia="Times New Roman" w:hAnsi="Times New Roman"/>
          <w:b/>
        </w:rPr>
      </w:pPr>
      <w:r w:rsidRPr="00E01D5A">
        <w:rPr>
          <w:rFonts w:ascii="Times New Roman" w:eastAsia="Times New Roman" w:hAnsi="Times New Roman"/>
          <w:b/>
        </w:rPr>
        <w:t>P12</w:t>
      </w:r>
    </w:p>
    <w:p w:rsidR="0031265B" w:rsidRPr="00E01D5A" w:rsidRDefault="0031265B" w:rsidP="0031265B">
      <w:pPr>
        <w:widowControl w:val="0"/>
        <w:tabs>
          <w:tab w:val="left" w:pos="0"/>
        </w:tabs>
        <w:autoSpaceDE w:val="0"/>
        <w:autoSpaceDN w:val="0"/>
        <w:adjustRightInd w:val="0"/>
        <w:spacing w:before="10" w:after="10" w:line="240" w:lineRule="auto"/>
        <w:ind w:left="720" w:right="720"/>
        <w:jc w:val="center"/>
        <w:rPr>
          <w:rFonts w:ascii="Times New Roman" w:hAnsi="Times New Roman"/>
          <w:sz w:val="18"/>
          <w:szCs w:val="18"/>
        </w:rPr>
      </w:pPr>
      <w:r w:rsidRPr="00E01D5A">
        <w:rPr>
          <w:rFonts w:ascii="Times New Roman" w:hAnsi="Times New Roman"/>
          <w:i/>
          <w:iCs/>
          <w:sz w:val="18"/>
          <w:szCs w:val="18"/>
        </w:rPr>
        <w:t>Asia-Pacific Journal of Molecular Medicine 2017, 7 (SUPP 1)</w:t>
      </w:r>
    </w:p>
    <w:p w:rsidR="0031265B" w:rsidRPr="00E01D5A" w:rsidRDefault="0031265B" w:rsidP="0031265B">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Abstracts for 7</w:t>
      </w:r>
      <w:r w:rsidRPr="00E01D5A">
        <w:rPr>
          <w:rFonts w:ascii="Times New Roman" w:hAnsi="Times New Roman"/>
          <w:b/>
          <w:iCs/>
          <w:sz w:val="18"/>
          <w:szCs w:val="18"/>
          <w:vertAlign w:val="superscript"/>
        </w:rPr>
        <w:t>th</w:t>
      </w:r>
      <w:r w:rsidRPr="00E01D5A">
        <w:rPr>
          <w:rFonts w:ascii="Times New Roman" w:hAnsi="Times New Roman"/>
          <w:b/>
          <w:iCs/>
          <w:sz w:val="18"/>
          <w:szCs w:val="18"/>
        </w:rPr>
        <w:t xml:space="preserve"> Regional Conference on Molecular Medicine (RCMM)</w:t>
      </w:r>
    </w:p>
    <w:p w:rsidR="0031265B" w:rsidRPr="00E01D5A" w:rsidRDefault="0031265B" w:rsidP="0031265B">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 xml:space="preserve"> </w:t>
      </w:r>
      <w:proofErr w:type="gramStart"/>
      <w:r w:rsidRPr="00E01D5A">
        <w:rPr>
          <w:rFonts w:ascii="Times New Roman" w:hAnsi="Times New Roman"/>
          <w:b/>
          <w:iCs/>
          <w:sz w:val="18"/>
          <w:szCs w:val="18"/>
        </w:rPr>
        <w:t>in</w:t>
      </w:r>
      <w:proofErr w:type="gramEnd"/>
      <w:r w:rsidRPr="00E01D5A">
        <w:rPr>
          <w:rFonts w:ascii="Times New Roman" w:hAnsi="Times New Roman"/>
          <w:b/>
          <w:iCs/>
          <w:sz w:val="18"/>
          <w:szCs w:val="18"/>
        </w:rPr>
        <w:t xml:space="preserve"> Conjunction with 3</w:t>
      </w:r>
      <w:r w:rsidRPr="00E01D5A">
        <w:rPr>
          <w:rFonts w:ascii="Times New Roman" w:hAnsi="Times New Roman"/>
          <w:b/>
          <w:iCs/>
          <w:sz w:val="18"/>
          <w:szCs w:val="18"/>
          <w:vertAlign w:val="superscript"/>
        </w:rPr>
        <w:t>rd</w:t>
      </w:r>
      <w:r w:rsidRPr="00E01D5A">
        <w:rPr>
          <w:rFonts w:ascii="Times New Roman" w:hAnsi="Times New Roman"/>
          <w:b/>
          <w:iCs/>
          <w:sz w:val="18"/>
          <w:szCs w:val="18"/>
        </w:rPr>
        <w:t xml:space="preserve"> National Conference for Cancer Research 2017</w:t>
      </w:r>
    </w:p>
    <w:p w:rsidR="0031265B" w:rsidRPr="00E01D5A" w:rsidRDefault="0031265B" w:rsidP="0031265B">
      <w:pPr>
        <w:spacing w:before="10" w:after="10" w:line="240" w:lineRule="auto"/>
        <w:ind w:left="720" w:right="720"/>
        <w:jc w:val="center"/>
        <w:rPr>
          <w:rFonts w:ascii="Times New Roman" w:hAnsi="Times New Roman"/>
          <w:b/>
          <w:sz w:val="18"/>
          <w:szCs w:val="18"/>
        </w:rPr>
      </w:pPr>
      <w:r w:rsidRPr="00E01D5A">
        <w:rPr>
          <w:rFonts w:ascii="Times New Roman" w:hAnsi="Times New Roman"/>
          <w:b/>
          <w:sz w:val="18"/>
          <w:szCs w:val="18"/>
        </w:rPr>
        <w:t>10-1</w:t>
      </w:r>
      <w:r w:rsidRPr="00E01D5A">
        <w:rPr>
          <w:rFonts w:ascii="Times New Roman" w:hAnsi="Times New Roman" w:hint="eastAsia"/>
          <w:b/>
          <w:sz w:val="18"/>
          <w:szCs w:val="18"/>
        </w:rPr>
        <w:t>2</w:t>
      </w:r>
      <w:r w:rsidRPr="00E01D5A">
        <w:rPr>
          <w:rFonts w:ascii="Times New Roman" w:hAnsi="Times New Roman"/>
          <w:b/>
          <w:sz w:val="18"/>
          <w:szCs w:val="18"/>
          <w:vertAlign w:val="superscript"/>
        </w:rPr>
        <w:t>th</w:t>
      </w:r>
      <w:r w:rsidRPr="00E01D5A">
        <w:rPr>
          <w:rFonts w:ascii="Times New Roman" w:hAnsi="Times New Roman"/>
          <w:b/>
          <w:sz w:val="18"/>
          <w:szCs w:val="18"/>
        </w:rPr>
        <w:t xml:space="preserve"> November 2017, Auditorium UMBI, Kuala Lumpur</w:t>
      </w:r>
    </w:p>
    <w:p w:rsidR="0031265B" w:rsidRPr="002E387F" w:rsidRDefault="0031265B" w:rsidP="0031265B">
      <w:pPr>
        <w:spacing w:before="10" w:after="10" w:line="240" w:lineRule="auto"/>
        <w:ind w:left="720" w:right="720"/>
        <w:jc w:val="center"/>
        <w:rPr>
          <w:rFonts w:ascii="Times New Roman" w:hAnsi="Times New Roman"/>
          <w:b/>
          <w:sz w:val="16"/>
          <w:szCs w:val="18"/>
        </w:rPr>
      </w:pPr>
    </w:p>
    <w:p w:rsidR="0031265B" w:rsidRPr="002E387F" w:rsidRDefault="0031265B" w:rsidP="0031265B">
      <w:pPr>
        <w:spacing w:before="10" w:after="10" w:line="240" w:lineRule="auto"/>
        <w:ind w:left="720" w:right="720"/>
        <w:jc w:val="center"/>
        <w:rPr>
          <w:rFonts w:ascii="Times New Roman" w:hAnsi="Times New Roman"/>
          <w:b/>
          <w:sz w:val="16"/>
          <w:szCs w:val="18"/>
        </w:rPr>
      </w:pPr>
    </w:p>
    <w:p w:rsidR="0031265B" w:rsidRDefault="0031265B" w:rsidP="0031265B">
      <w:pPr>
        <w:widowControl w:val="0"/>
        <w:spacing w:before="10" w:after="10" w:line="240" w:lineRule="auto"/>
        <w:ind w:left="720" w:right="720"/>
        <w:jc w:val="center"/>
        <w:rPr>
          <w:rFonts w:ascii="Times New Roman" w:eastAsia="MS Mincho" w:hAnsi="Times New Roman"/>
          <w:b/>
          <w:sz w:val="24"/>
          <w:szCs w:val="24"/>
          <w:lang w:val="en-SG"/>
        </w:rPr>
      </w:pPr>
      <w:r w:rsidRPr="000E1E1D">
        <w:rPr>
          <w:rFonts w:ascii="Times New Roman" w:eastAsia="MS Mincho" w:hAnsi="Times New Roman"/>
          <w:b/>
          <w:sz w:val="24"/>
          <w:szCs w:val="24"/>
          <w:lang w:val="en-SG"/>
        </w:rPr>
        <w:t>Evaluation of a protein synthesis inhibitor for the treatment of nasopharyngeal cancer</w:t>
      </w:r>
    </w:p>
    <w:p w:rsidR="0031265B" w:rsidRPr="00E01D5A" w:rsidRDefault="0031265B" w:rsidP="0031265B">
      <w:pPr>
        <w:widowControl w:val="0"/>
        <w:spacing w:before="10" w:after="10" w:line="240" w:lineRule="auto"/>
        <w:ind w:left="720" w:right="720"/>
        <w:jc w:val="center"/>
        <w:rPr>
          <w:rFonts w:ascii="Times New Roman" w:eastAsia="MS Mincho" w:hAnsi="Times New Roman"/>
          <w:sz w:val="24"/>
          <w:szCs w:val="24"/>
          <w:lang w:val="en-SG"/>
        </w:rPr>
      </w:pPr>
    </w:p>
    <w:p w:rsidR="0031265B" w:rsidRDefault="0031265B" w:rsidP="0031265B">
      <w:pPr>
        <w:widowControl w:val="0"/>
        <w:spacing w:before="10" w:after="10" w:line="240" w:lineRule="auto"/>
        <w:ind w:left="720" w:right="720"/>
        <w:jc w:val="center"/>
        <w:rPr>
          <w:rFonts w:ascii="Times New Roman" w:eastAsia="MS Mincho" w:hAnsi="Times New Roman"/>
          <w:sz w:val="20"/>
          <w:szCs w:val="20"/>
          <w:lang w:val="en-SG"/>
        </w:rPr>
      </w:pPr>
      <w:proofErr w:type="gramStart"/>
      <w:r w:rsidRPr="000E1E1D">
        <w:rPr>
          <w:rFonts w:ascii="Times New Roman" w:eastAsia="MS Mincho" w:hAnsi="Times New Roman"/>
          <w:sz w:val="20"/>
          <w:szCs w:val="20"/>
          <w:vertAlign w:val="superscript"/>
          <w:lang w:val="en-SG"/>
        </w:rPr>
        <w:t>1,2</w:t>
      </w:r>
      <w:r w:rsidRPr="000E1E1D">
        <w:rPr>
          <w:rFonts w:ascii="Times New Roman" w:eastAsia="MS Mincho" w:hAnsi="Times New Roman"/>
          <w:sz w:val="20"/>
          <w:szCs w:val="20"/>
          <w:lang w:val="en-SG"/>
        </w:rPr>
        <w:t xml:space="preserve">Maelinda </w:t>
      </w:r>
      <w:proofErr w:type="spellStart"/>
      <w:r w:rsidRPr="000E1E1D">
        <w:rPr>
          <w:rFonts w:ascii="Times New Roman" w:eastAsia="MS Mincho" w:hAnsi="Times New Roman"/>
          <w:sz w:val="20"/>
          <w:szCs w:val="20"/>
          <w:lang w:val="en-SG"/>
        </w:rPr>
        <w:t>Daker</w:t>
      </w:r>
      <w:proofErr w:type="spellEnd"/>
      <w:r w:rsidRPr="000E1E1D">
        <w:rPr>
          <w:rFonts w:ascii="Times New Roman" w:eastAsia="MS Mincho" w:hAnsi="Times New Roman"/>
          <w:sz w:val="20"/>
          <w:szCs w:val="20"/>
          <w:lang w:val="en-SG"/>
        </w:rPr>
        <w:t xml:space="preserve">, </w:t>
      </w:r>
      <w:r w:rsidRPr="000E1E1D">
        <w:rPr>
          <w:rFonts w:ascii="Times New Roman" w:eastAsia="MS Mincho" w:hAnsi="Times New Roman"/>
          <w:sz w:val="20"/>
          <w:szCs w:val="20"/>
          <w:vertAlign w:val="superscript"/>
          <w:lang w:val="en-SG"/>
        </w:rPr>
        <w:t>2</w:t>
      </w:r>
      <w:r w:rsidRPr="000E1E1D">
        <w:rPr>
          <w:rFonts w:ascii="Times New Roman" w:eastAsia="MS Mincho" w:hAnsi="Times New Roman"/>
          <w:sz w:val="20"/>
          <w:szCs w:val="20"/>
          <w:lang w:val="en-SG"/>
        </w:rPr>
        <w:t xml:space="preserve">Paul Matthew </w:t>
      </w:r>
      <w:proofErr w:type="spellStart"/>
      <w:r w:rsidRPr="000E1E1D">
        <w:rPr>
          <w:rFonts w:ascii="Times New Roman" w:eastAsia="MS Mincho" w:hAnsi="Times New Roman"/>
          <w:sz w:val="20"/>
          <w:szCs w:val="20"/>
          <w:lang w:val="en-SG"/>
        </w:rPr>
        <w:t>Neilsen</w:t>
      </w:r>
      <w:proofErr w:type="spellEnd"/>
      <w:r w:rsidRPr="000E1E1D">
        <w:rPr>
          <w:rFonts w:ascii="Times New Roman" w:eastAsia="MS Mincho" w:hAnsi="Times New Roman"/>
          <w:sz w:val="20"/>
          <w:szCs w:val="20"/>
          <w:lang w:val="en-SG"/>
        </w:rPr>
        <w:t xml:space="preserve">*, </w:t>
      </w:r>
      <w:r w:rsidRPr="000E1E1D">
        <w:rPr>
          <w:rFonts w:ascii="Times New Roman" w:eastAsia="MS Mincho" w:hAnsi="Times New Roman"/>
          <w:sz w:val="20"/>
          <w:szCs w:val="20"/>
          <w:vertAlign w:val="superscript"/>
          <w:lang w:val="en-SG"/>
        </w:rPr>
        <w:t>1</w:t>
      </w:r>
      <w:r w:rsidRPr="000E1E1D">
        <w:rPr>
          <w:rFonts w:ascii="Times New Roman" w:eastAsia="MS Mincho" w:hAnsi="Times New Roman"/>
          <w:sz w:val="20"/>
          <w:szCs w:val="20"/>
          <w:lang w:val="en-SG"/>
        </w:rPr>
        <w:t xml:space="preserve">Munirah Ahmad, </w:t>
      </w:r>
      <w:r w:rsidRPr="000E1E1D">
        <w:rPr>
          <w:rFonts w:ascii="Times New Roman" w:eastAsia="MS Mincho" w:hAnsi="Times New Roman"/>
          <w:sz w:val="20"/>
          <w:szCs w:val="20"/>
          <w:vertAlign w:val="superscript"/>
          <w:lang w:val="en-SG"/>
        </w:rPr>
        <w:t>1,2</w:t>
      </w:r>
      <w:r w:rsidRPr="000E1E1D">
        <w:rPr>
          <w:rFonts w:ascii="Times New Roman" w:eastAsia="MS Mincho" w:hAnsi="Times New Roman"/>
          <w:sz w:val="20"/>
          <w:szCs w:val="20"/>
          <w:lang w:val="en-SG"/>
        </w:rPr>
        <w:t xml:space="preserve">Alan </w:t>
      </w:r>
      <w:proofErr w:type="spellStart"/>
      <w:r w:rsidRPr="000E1E1D">
        <w:rPr>
          <w:rFonts w:ascii="Times New Roman" w:eastAsia="MS Mincho" w:hAnsi="Times New Roman"/>
          <w:sz w:val="20"/>
          <w:szCs w:val="20"/>
          <w:lang w:val="en-SG"/>
        </w:rPr>
        <w:t>Soo-Beng</w:t>
      </w:r>
      <w:proofErr w:type="spellEnd"/>
      <w:r w:rsidRPr="000E1E1D">
        <w:rPr>
          <w:rFonts w:ascii="Times New Roman" w:eastAsia="MS Mincho" w:hAnsi="Times New Roman"/>
          <w:sz w:val="20"/>
          <w:szCs w:val="20"/>
          <w:lang w:val="en-SG"/>
        </w:rPr>
        <w:t xml:space="preserve"> </w:t>
      </w:r>
      <w:proofErr w:type="spellStart"/>
      <w:r w:rsidRPr="000E1E1D">
        <w:rPr>
          <w:rFonts w:ascii="Times New Roman" w:eastAsia="MS Mincho" w:hAnsi="Times New Roman"/>
          <w:sz w:val="20"/>
          <w:szCs w:val="20"/>
          <w:lang w:val="en-SG"/>
        </w:rPr>
        <w:t>Khoo</w:t>
      </w:r>
      <w:proofErr w:type="spellEnd"/>
      <w:r w:rsidRPr="000E1E1D">
        <w:rPr>
          <w:rFonts w:ascii="Times New Roman" w:eastAsia="MS Mincho" w:hAnsi="Times New Roman"/>
          <w:sz w:val="20"/>
          <w:szCs w:val="20"/>
          <w:lang w:val="en-SG"/>
        </w:rPr>
        <w:t>*.</w:t>
      </w:r>
      <w:proofErr w:type="gramEnd"/>
      <w:r w:rsidRPr="000E1E1D">
        <w:rPr>
          <w:rFonts w:ascii="Times New Roman" w:eastAsia="MS Mincho" w:hAnsi="Times New Roman"/>
          <w:sz w:val="20"/>
          <w:szCs w:val="20"/>
          <w:lang w:val="en-SG"/>
        </w:rPr>
        <w:t xml:space="preserve">  </w:t>
      </w:r>
    </w:p>
    <w:p w:rsidR="0031265B" w:rsidRPr="002E387F" w:rsidRDefault="0031265B" w:rsidP="0031265B">
      <w:pPr>
        <w:widowControl w:val="0"/>
        <w:spacing w:before="10" w:after="10" w:line="240" w:lineRule="auto"/>
        <w:ind w:left="720" w:right="720"/>
        <w:jc w:val="center"/>
        <w:rPr>
          <w:rFonts w:ascii="Times New Roman" w:eastAsia="MS Mincho" w:hAnsi="Times New Roman"/>
          <w:sz w:val="24"/>
          <w:szCs w:val="20"/>
          <w:lang w:val="en-SG"/>
        </w:rPr>
      </w:pPr>
    </w:p>
    <w:p w:rsidR="0031265B" w:rsidRPr="00E01D5A" w:rsidRDefault="0031265B" w:rsidP="0031265B">
      <w:pPr>
        <w:widowControl w:val="0"/>
        <w:spacing w:before="10" w:after="10" w:line="240" w:lineRule="auto"/>
        <w:ind w:left="720" w:right="720"/>
        <w:jc w:val="center"/>
        <w:rPr>
          <w:rFonts w:ascii="Times New Roman" w:eastAsia="MS Mincho" w:hAnsi="Times New Roman"/>
          <w:i/>
          <w:sz w:val="16"/>
          <w:szCs w:val="16"/>
          <w:lang w:val="en-SG"/>
        </w:rPr>
      </w:pPr>
      <w:r w:rsidRPr="000E1E1D">
        <w:rPr>
          <w:rFonts w:ascii="Times New Roman" w:eastAsia="MS Mincho" w:hAnsi="Times New Roman"/>
          <w:i/>
          <w:sz w:val="16"/>
          <w:szCs w:val="16"/>
          <w:vertAlign w:val="superscript"/>
          <w:lang w:val="en-SG"/>
        </w:rPr>
        <w:t>1</w:t>
      </w:r>
      <w:r w:rsidRPr="000E1E1D">
        <w:rPr>
          <w:rFonts w:ascii="Times New Roman" w:eastAsia="MS Mincho" w:hAnsi="Times New Roman"/>
          <w:i/>
          <w:sz w:val="16"/>
          <w:szCs w:val="16"/>
          <w:lang w:val="en-SG"/>
        </w:rPr>
        <w:t xml:space="preserve">Molecular Pathology Unit, Institute for Medical Research, </w:t>
      </w:r>
      <w:proofErr w:type="spellStart"/>
      <w:r w:rsidRPr="000E1E1D">
        <w:rPr>
          <w:rFonts w:ascii="Times New Roman" w:eastAsia="MS Mincho" w:hAnsi="Times New Roman"/>
          <w:i/>
          <w:sz w:val="16"/>
          <w:szCs w:val="16"/>
          <w:lang w:val="en-SG"/>
        </w:rPr>
        <w:t>Jalan</w:t>
      </w:r>
      <w:proofErr w:type="spellEnd"/>
      <w:r w:rsidRPr="000E1E1D">
        <w:rPr>
          <w:rFonts w:ascii="Times New Roman" w:eastAsia="MS Mincho" w:hAnsi="Times New Roman"/>
          <w:i/>
          <w:sz w:val="16"/>
          <w:szCs w:val="16"/>
          <w:lang w:val="en-SG"/>
        </w:rPr>
        <w:t xml:space="preserve"> Pahang, 50588, Kuala Lumpur, Malaysia; </w:t>
      </w:r>
      <w:r w:rsidRPr="000E1E1D">
        <w:rPr>
          <w:rFonts w:ascii="Times New Roman" w:eastAsia="MS Mincho" w:hAnsi="Times New Roman"/>
          <w:i/>
          <w:sz w:val="16"/>
          <w:szCs w:val="16"/>
          <w:vertAlign w:val="superscript"/>
          <w:lang w:val="en-SG"/>
        </w:rPr>
        <w:t>2</w:t>
      </w:r>
      <w:r w:rsidRPr="000E1E1D">
        <w:rPr>
          <w:rFonts w:ascii="Times New Roman" w:eastAsia="MS Mincho" w:hAnsi="Times New Roman"/>
          <w:i/>
          <w:sz w:val="16"/>
          <w:szCs w:val="16"/>
          <w:lang w:val="en-SG"/>
        </w:rPr>
        <w:t xml:space="preserve">Faculty of Engineering, Computing and Science, Swinburne University of Technology Sarawak Campus, </w:t>
      </w:r>
      <w:proofErr w:type="spellStart"/>
      <w:r w:rsidRPr="000E1E1D">
        <w:rPr>
          <w:rFonts w:ascii="Times New Roman" w:eastAsia="MS Mincho" w:hAnsi="Times New Roman"/>
          <w:i/>
          <w:sz w:val="16"/>
          <w:szCs w:val="16"/>
          <w:lang w:val="en-SG"/>
        </w:rPr>
        <w:t>Jalan</w:t>
      </w:r>
      <w:proofErr w:type="spellEnd"/>
      <w:r w:rsidRPr="000E1E1D">
        <w:rPr>
          <w:rFonts w:ascii="Times New Roman" w:eastAsia="MS Mincho" w:hAnsi="Times New Roman"/>
          <w:i/>
          <w:sz w:val="16"/>
          <w:szCs w:val="16"/>
          <w:lang w:val="en-SG"/>
        </w:rPr>
        <w:t xml:space="preserve"> </w:t>
      </w:r>
      <w:proofErr w:type="spellStart"/>
      <w:r w:rsidRPr="000E1E1D">
        <w:rPr>
          <w:rFonts w:ascii="Times New Roman" w:eastAsia="MS Mincho" w:hAnsi="Times New Roman"/>
          <w:i/>
          <w:sz w:val="16"/>
          <w:szCs w:val="16"/>
          <w:lang w:val="en-SG"/>
        </w:rPr>
        <w:t>Simpang</w:t>
      </w:r>
      <w:proofErr w:type="spellEnd"/>
      <w:r w:rsidRPr="000E1E1D">
        <w:rPr>
          <w:rFonts w:ascii="Times New Roman" w:eastAsia="MS Mincho" w:hAnsi="Times New Roman"/>
          <w:i/>
          <w:sz w:val="16"/>
          <w:szCs w:val="16"/>
          <w:lang w:val="en-SG"/>
        </w:rPr>
        <w:t xml:space="preserve"> </w:t>
      </w:r>
      <w:proofErr w:type="spellStart"/>
      <w:r w:rsidRPr="000E1E1D">
        <w:rPr>
          <w:rFonts w:ascii="Times New Roman" w:eastAsia="MS Mincho" w:hAnsi="Times New Roman"/>
          <w:i/>
          <w:sz w:val="16"/>
          <w:szCs w:val="16"/>
          <w:lang w:val="en-SG"/>
        </w:rPr>
        <w:t>Tiga</w:t>
      </w:r>
      <w:proofErr w:type="spellEnd"/>
      <w:r w:rsidRPr="000E1E1D">
        <w:rPr>
          <w:rFonts w:ascii="Times New Roman" w:eastAsia="MS Mincho" w:hAnsi="Times New Roman"/>
          <w:i/>
          <w:sz w:val="16"/>
          <w:szCs w:val="16"/>
          <w:lang w:val="en-SG"/>
        </w:rPr>
        <w:t xml:space="preserve">, 93350, </w:t>
      </w:r>
      <w:proofErr w:type="spellStart"/>
      <w:r w:rsidRPr="000E1E1D">
        <w:rPr>
          <w:rFonts w:ascii="Times New Roman" w:eastAsia="MS Mincho" w:hAnsi="Times New Roman"/>
          <w:i/>
          <w:sz w:val="16"/>
          <w:szCs w:val="16"/>
          <w:lang w:val="en-SG"/>
        </w:rPr>
        <w:t>Kuching</w:t>
      </w:r>
      <w:proofErr w:type="spellEnd"/>
      <w:r w:rsidRPr="000E1E1D">
        <w:rPr>
          <w:rFonts w:ascii="Times New Roman" w:eastAsia="MS Mincho" w:hAnsi="Times New Roman"/>
          <w:i/>
          <w:sz w:val="16"/>
          <w:szCs w:val="16"/>
          <w:lang w:val="en-SG"/>
        </w:rPr>
        <w:t>, Sarawak, Malaysia.</w:t>
      </w:r>
    </w:p>
    <w:p w:rsidR="0031265B" w:rsidRPr="000E1E1D" w:rsidRDefault="0031265B" w:rsidP="0031265B">
      <w:pPr>
        <w:widowControl w:val="0"/>
        <w:spacing w:before="10" w:after="10" w:line="240" w:lineRule="auto"/>
        <w:ind w:left="720" w:right="720"/>
        <w:jc w:val="center"/>
        <w:rPr>
          <w:rFonts w:ascii="Times New Roman" w:eastAsia="MS Mincho" w:hAnsi="Times New Roman"/>
          <w:i/>
          <w:sz w:val="24"/>
          <w:szCs w:val="16"/>
          <w:lang w:val="en-SG"/>
        </w:rPr>
      </w:pPr>
    </w:p>
    <w:p w:rsidR="0031265B" w:rsidRDefault="0031265B" w:rsidP="0031265B">
      <w:pPr>
        <w:widowControl w:val="0"/>
        <w:spacing w:before="10" w:after="10" w:line="240" w:lineRule="auto"/>
        <w:ind w:left="720" w:right="720"/>
        <w:jc w:val="center"/>
        <w:rPr>
          <w:rFonts w:ascii="Times New Roman" w:eastAsia="MS Mincho" w:hAnsi="Times New Roman"/>
          <w:b/>
          <w:sz w:val="24"/>
          <w:szCs w:val="24"/>
          <w:lang w:val="en-SG"/>
        </w:rPr>
      </w:pPr>
      <w:r>
        <w:rPr>
          <w:rFonts w:ascii="Times New Roman" w:eastAsia="MS Mincho" w:hAnsi="Times New Roman"/>
          <w:b/>
          <w:sz w:val="24"/>
          <w:szCs w:val="24"/>
          <w:lang w:val="en-SG"/>
        </w:rPr>
        <w:t>ABSTRACT</w:t>
      </w:r>
    </w:p>
    <w:p w:rsidR="0031265B" w:rsidRDefault="0031265B" w:rsidP="0031265B">
      <w:pPr>
        <w:widowControl w:val="0"/>
        <w:spacing w:before="10" w:after="10" w:line="240" w:lineRule="auto"/>
        <w:ind w:left="720" w:right="720"/>
        <w:jc w:val="center"/>
        <w:rPr>
          <w:rFonts w:ascii="Times New Roman" w:eastAsia="MS Mincho" w:hAnsi="Times New Roman"/>
          <w:b/>
          <w:sz w:val="24"/>
          <w:szCs w:val="24"/>
          <w:lang w:val="en-SG"/>
        </w:rPr>
      </w:pPr>
    </w:p>
    <w:p w:rsidR="0031265B" w:rsidRPr="00373CDA" w:rsidRDefault="0031265B" w:rsidP="0031265B">
      <w:pPr>
        <w:widowControl w:val="0"/>
        <w:spacing w:before="10" w:after="10" w:line="240" w:lineRule="auto"/>
        <w:ind w:left="720" w:right="720"/>
        <w:jc w:val="both"/>
        <w:rPr>
          <w:rFonts w:ascii="Times New Roman" w:eastAsia="MS Mincho" w:hAnsi="Times New Roman"/>
          <w:sz w:val="24"/>
          <w:szCs w:val="24"/>
          <w:lang w:val="en-SG"/>
        </w:rPr>
      </w:pPr>
    </w:p>
    <w:p w:rsidR="005F50B0" w:rsidRPr="0031265B" w:rsidRDefault="0031265B" w:rsidP="0031265B">
      <w:r w:rsidRPr="00373CDA">
        <w:rPr>
          <w:rFonts w:ascii="Times New Roman" w:eastAsia="MS Mincho" w:hAnsi="Times New Roman"/>
          <w:sz w:val="24"/>
          <w:szCs w:val="24"/>
          <w:lang w:val="en-SG"/>
        </w:rPr>
        <w:t xml:space="preserve">There is an exceptionally high incidence rate of nasopharyngeal cancer (NPC) in the East Malaysian state of Sarawak, particularly in the </w:t>
      </w:r>
      <w:proofErr w:type="spellStart"/>
      <w:r w:rsidRPr="00373CDA">
        <w:rPr>
          <w:rFonts w:ascii="Times New Roman" w:eastAsia="MS Mincho" w:hAnsi="Times New Roman"/>
          <w:sz w:val="24"/>
          <w:szCs w:val="24"/>
          <w:lang w:val="en-SG"/>
        </w:rPr>
        <w:t>Bidayuh</w:t>
      </w:r>
      <w:proofErr w:type="spellEnd"/>
      <w:r w:rsidRPr="00373CDA">
        <w:rPr>
          <w:rFonts w:ascii="Times New Roman" w:eastAsia="MS Mincho" w:hAnsi="Times New Roman"/>
          <w:sz w:val="24"/>
          <w:szCs w:val="24"/>
          <w:lang w:val="en-SG"/>
        </w:rPr>
        <w:t xml:space="preserve"> ethnic community.  Therefore, we decided to evaluate the role of </w:t>
      </w:r>
      <w:proofErr w:type="spellStart"/>
      <w:r w:rsidRPr="00373CDA">
        <w:rPr>
          <w:rFonts w:ascii="Times New Roman" w:eastAsia="MS Mincho" w:hAnsi="Times New Roman"/>
          <w:sz w:val="24"/>
          <w:szCs w:val="24"/>
          <w:lang w:val="en-SG"/>
        </w:rPr>
        <w:t>silvestrol</w:t>
      </w:r>
      <w:proofErr w:type="spellEnd"/>
      <w:r w:rsidRPr="00373CDA">
        <w:rPr>
          <w:rFonts w:ascii="Times New Roman" w:eastAsia="MS Mincho" w:hAnsi="Times New Roman"/>
          <w:sz w:val="24"/>
          <w:szCs w:val="24"/>
          <w:lang w:val="en-SG"/>
        </w:rPr>
        <w:t xml:space="preserve">, a novel anti-cancer agent isolated from a species called </w:t>
      </w:r>
      <w:proofErr w:type="spellStart"/>
      <w:r w:rsidRPr="00373CDA">
        <w:rPr>
          <w:rFonts w:ascii="Times New Roman" w:eastAsia="MS Mincho" w:hAnsi="Times New Roman"/>
          <w:sz w:val="24"/>
          <w:szCs w:val="24"/>
          <w:lang w:val="en-SG"/>
        </w:rPr>
        <w:t>Aglaia</w:t>
      </w:r>
      <w:proofErr w:type="spellEnd"/>
      <w:r w:rsidRPr="00373CDA">
        <w:rPr>
          <w:rFonts w:ascii="Times New Roman" w:eastAsia="MS Mincho" w:hAnsi="Times New Roman"/>
          <w:sz w:val="24"/>
          <w:szCs w:val="24"/>
          <w:lang w:val="en-SG"/>
        </w:rPr>
        <w:t xml:space="preserve"> </w:t>
      </w:r>
      <w:proofErr w:type="spellStart"/>
      <w:r w:rsidRPr="00373CDA">
        <w:rPr>
          <w:rFonts w:ascii="Times New Roman" w:eastAsia="MS Mincho" w:hAnsi="Times New Roman"/>
          <w:sz w:val="24"/>
          <w:szCs w:val="24"/>
          <w:lang w:val="en-SG"/>
        </w:rPr>
        <w:t>stellatopilosa</w:t>
      </w:r>
      <w:proofErr w:type="spellEnd"/>
      <w:r w:rsidRPr="00373CDA">
        <w:rPr>
          <w:rFonts w:ascii="Times New Roman" w:eastAsia="MS Mincho" w:hAnsi="Times New Roman"/>
          <w:sz w:val="24"/>
          <w:szCs w:val="24"/>
          <w:lang w:val="en-SG"/>
        </w:rPr>
        <w:t xml:space="preserve"> endemic to Borneo, for the treatment of NPC.  The molecular mechanism of NPC cell inhibition by </w:t>
      </w:r>
      <w:proofErr w:type="spellStart"/>
      <w:r w:rsidRPr="00373CDA">
        <w:rPr>
          <w:rFonts w:ascii="Times New Roman" w:eastAsia="MS Mincho" w:hAnsi="Times New Roman"/>
          <w:sz w:val="24"/>
          <w:szCs w:val="24"/>
          <w:lang w:val="en-SG"/>
        </w:rPr>
        <w:t>silvestrol</w:t>
      </w:r>
      <w:proofErr w:type="spellEnd"/>
      <w:r w:rsidRPr="00373CDA">
        <w:rPr>
          <w:rFonts w:ascii="Times New Roman" w:eastAsia="MS Mincho" w:hAnsi="Times New Roman"/>
          <w:sz w:val="24"/>
          <w:szCs w:val="24"/>
          <w:lang w:val="en-SG"/>
        </w:rPr>
        <w:t xml:space="preserve"> was investigated as a single agent and with a potent RNA </w:t>
      </w:r>
      <w:proofErr w:type="spellStart"/>
      <w:r w:rsidRPr="00373CDA">
        <w:rPr>
          <w:rFonts w:ascii="Times New Roman" w:eastAsia="MS Mincho" w:hAnsi="Times New Roman"/>
          <w:sz w:val="24"/>
          <w:szCs w:val="24"/>
          <w:lang w:val="en-SG"/>
        </w:rPr>
        <w:t>Pol</w:t>
      </w:r>
      <w:proofErr w:type="spellEnd"/>
      <w:r w:rsidRPr="00373CDA">
        <w:rPr>
          <w:rFonts w:ascii="Times New Roman" w:eastAsia="MS Mincho" w:hAnsi="Times New Roman"/>
          <w:sz w:val="24"/>
          <w:szCs w:val="24"/>
          <w:lang w:val="en-SG"/>
        </w:rPr>
        <w:t xml:space="preserve"> I inhibitor.  The growth kinetics of NPC cells were dynamically monitored using a real–time impedance–based cell analyser; whereas dose–response profiles were generated using </w:t>
      </w:r>
      <w:proofErr w:type="gramStart"/>
      <w:r w:rsidRPr="00373CDA">
        <w:rPr>
          <w:rFonts w:ascii="Times New Roman" w:eastAsia="MS Mincho" w:hAnsi="Times New Roman"/>
          <w:sz w:val="24"/>
          <w:szCs w:val="24"/>
          <w:lang w:val="en-SG"/>
        </w:rPr>
        <w:t>a colorimetric</w:t>
      </w:r>
      <w:proofErr w:type="gramEnd"/>
      <w:r w:rsidRPr="00373CDA">
        <w:rPr>
          <w:rFonts w:ascii="Times New Roman" w:eastAsia="MS Mincho" w:hAnsi="Times New Roman"/>
          <w:sz w:val="24"/>
          <w:szCs w:val="24"/>
          <w:lang w:val="en-SG"/>
        </w:rPr>
        <w:t xml:space="preserve"> cell viability assay.  Biological activities were studied via flow </w:t>
      </w:r>
      <w:proofErr w:type="spellStart"/>
      <w:r w:rsidRPr="00373CDA">
        <w:rPr>
          <w:rFonts w:ascii="Times New Roman" w:eastAsia="MS Mincho" w:hAnsi="Times New Roman"/>
          <w:sz w:val="24"/>
          <w:szCs w:val="24"/>
          <w:lang w:val="en-SG"/>
        </w:rPr>
        <w:t>cytometry</w:t>
      </w:r>
      <w:proofErr w:type="spellEnd"/>
      <w:r w:rsidRPr="00373CDA">
        <w:rPr>
          <w:rFonts w:ascii="Times New Roman" w:eastAsia="MS Mincho" w:hAnsi="Times New Roman"/>
          <w:sz w:val="24"/>
          <w:szCs w:val="24"/>
          <w:lang w:val="en-SG"/>
        </w:rPr>
        <w:t xml:space="preserve"> and Western Blot.  Results suggest </w:t>
      </w:r>
      <w:proofErr w:type="spellStart"/>
      <w:r w:rsidRPr="00373CDA">
        <w:rPr>
          <w:rFonts w:ascii="Times New Roman" w:eastAsia="MS Mincho" w:hAnsi="Times New Roman"/>
          <w:sz w:val="24"/>
          <w:szCs w:val="24"/>
          <w:lang w:val="en-SG"/>
        </w:rPr>
        <w:t>silvestrol</w:t>
      </w:r>
      <w:proofErr w:type="spellEnd"/>
      <w:r w:rsidRPr="00373CDA">
        <w:rPr>
          <w:rFonts w:ascii="Times New Roman" w:eastAsia="MS Mincho" w:hAnsi="Times New Roman"/>
          <w:sz w:val="24"/>
          <w:szCs w:val="24"/>
          <w:lang w:val="en-SG"/>
        </w:rPr>
        <w:t xml:space="preserve"> mediated inhibition of NPC cell proliferation and there was a very strong synergistic interaction between </w:t>
      </w:r>
      <w:proofErr w:type="spellStart"/>
      <w:r w:rsidRPr="00373CDA">
        <w:rPr>
          <w:rFonts w:ascii="Times New Roman" w:eastAsia="MS Mincho" w:hAnsi="Times New Roman"/>
          <w:sz w:val="24"/>
          <w:szCs w:val="24"/>
          <w:lang w:val="en-SG"/>
        </w:rPr>
        <w:t>silvestrol</w:t>
      </w:r>
      <w:proofErr w:type="spellEnd"/>
      <w:r w:rsidRPr="00373CDA">
        <w:rPr>
          <w:rFonts w:ascii="Times New Roman" w:eastAsia="MS Mincho" w:hAnsi="Times New Roman"/>
          <w:sz w:val="24"/>
          <w:szCs w:val="24"/>
          <w:lang w:val="en-SG"/>
        </w:rPr>
        <w:t xml:space="preserve"> and an RNA </w:t>
      </w:r>
      <w:proofErr w:type="spellStart"/>
      <w:r w:rsidRPr="00373CDA">
        <w:rPr>
          <w:rFonts w:ascii="Times New Roman" w:eastAsia="MS Mincho" w:hAnsi="Times New Roman"/>
          <w:sz w:val="24"/>
          <w:szCs w:val="24"/>
          <w:lang w:val="en-SG"/>
        </w:rPr>
        <w:t>Pol</w:t>
      </w:r>
      <w:proofErr w:type="spellEnd"/>
      <w:r w:rsidRPr="00373CDA">
        <w:rPr>
          <w:rFonts w:ascii="Times New Roman" w:eastAsia="MS Mincho" w:hAnsi="Times New Roman"/>
          <w:sz w:val="24"/>
          <w:szCs w:val="24"/>
          <w:lang w:val="en-SG"/>
        </w:rPr>
        <w:t xml:space="preserve"> I inhibitor.  Flow </w:t>
      </w:r>
      <w:proofErr w:type="spellStart"/>
      <w:r w:rsidRPr="00373CDA">
        <w:rPr>
          <w:rFonts w:ascii="Times New Roman" w:eastAsia="MS Mincho" w:hAnsi="Times New Roman"/>
          <w:sz w:val="24"/>
          <w:szCs w:val="24"/>
          <w:lang w:val="en-SG"/>
        </w:rPr>
        <w:t>cytometry</w:t>
      </w:r>
      <w:proofErr w:type="spellEnd"/>
      <w:r w:rsidRPr="00373CDA">
        <w:rPr>
          <w:rFonts w:ascii="Times New Roman" w:eastAsia="MS Mincho" w:hAnsi="Times New Roman"/>
          <w:sz w:val="24"/>
          <w:szCs w:val="24"/>
          <w:lang w:val="en-SG"/>
        </w:rPr>
        <w:t xml:space="preserve"> revealed that different cell lines differ in their sensitivity and responses to </w:t>
      </w:r>
      <w:proofErr w:type="spellStart"/>
      <w:r w:rsidRPr="00373CDA">
        <w:rPr>
          <w:rFonts w:ascii="Times New Roman" w:eastAsia="MS Mincho" w:hAnsi="Times New Roman"/>
          <w:sz w:val="24"/>
          <w:szCs w:val="24"/>
          <w:lang w:val="en-SG"/>
        </w:rPr>
        <w:t>silvestrol</w:t>
      </w:r>
      <w:proofErr w:type="spellEnd"/>
      <w:r w:rsidRPr="00373CDA">
        <w:rPr>
          <w:rFonts w:ascii="Times New Roman" w:eastAsia="MS Mincho" w:hAnsi="Times New Roman"/>
          <w:sz w:val="24"/>
          <w:szCs w:val="24"/>
          <w:lang w:val="en-SG"/>
        </w:rPr>
        <w:t xml:space="preserve"> for cell cycle perturbation.  Western Blot showed that </w:t>
      </w:r>
      <w:proofErr w:type="spellStart"/>
      <w:r w:rsidRPr="00373CDA">
        <w:rPr>
          <w:rFonts w:ascii="Times New Roman" w:eastAsia="MS Mincho" w:hAnsi="Times New Roman"/>
          <w:sz w:val="24"/>
          <w:szCs w:val="24"/>
          <w:lang w:val="en-SG"/>
        </w:rPr>
        <w:t>silvestrol</w:t>
      </w:r>
      <w:proofErr w:type="spellEnd"/>
      <w:r w:rsidRPr="00373CDA">
        <w:rPr>
          <w:rFonts w:ascii="Times New Roman" w:eastAsia="MS Mincho" w:hAnsi="Times New Roman"/>
          <w:sz w:val="24"/>
          <w:szCs w:val="24"/>
          <w:lang w:val="en-SG"/>
        </w:rPr>
        <w:t xml:space="preserve"> alone or with an RNA </w:t>
      </w:r>
      <w:proofErr w:type="spellStart"/>
      <w:r w:rsidRPr="00373CDA">
        <w:rPr>
          <w:rFonts w:ascii="Times New Roman" w:eastAsia="MS Mincho" w:hAnsi="Times New Roman"/>
          <w:sz w:val="24"/>
          <w:szCs w:val="24"/>
          <w:lang w:val="en-SG"/>
        </w:rPr>
        <w:t>Pol</w:t>
      </w:r>
      <w:proofErr w:type="spellEnd"/>
      <w:r w:rsidRPr="00373CDA">
        <w:rPr>
          <w:rFonts w:ascii="Times New Roman" w:eastAsia="MS Mincho" w:hAnsi="Times New Roman"/>
          <w:sz w:val="24"/>
          <w:szCs w:val="24"/>
          <w:lang w:val="en-SG"/>
        </w:rPr>
        <w:t xml:space="preserve"> I inhibitor was able to partially or completely inhibit the synthesis of pro-</w:t>
      </w:r>
      <w:proofErr w:type="spellStart"/>
      <w:r w:rsidRPr="00373CDA">
        <w:rPr>
          <w:rFonts w:ascii="Times New Roman" w:eastAsia="MS Mincho" w:hAnsi="Times New Roman"/>
          <w:sz w:val="24"/>
          <w:szCs w:val="24"/>
          <w:lang w:val="en-SG"/>
        </w:rPr>
        <w:t>oncogenic</w:t>
      </w:r>
      <w:proofErr w:type="spellEnd"/>
      <w:r w:rsidRPr="00373CDA">
        <w:rPr>
          <w:rFonts w:ascii="Times New Roman" w:eastAsia="MS Mincho" w:hAnsi="Times New Roman"/>
          <w:sz w:val="24"/>
          <w:szCs w:val="24"/>
          <w:lang w:val="en-SG"/>
        </w:rPr>
        <w:t xml:space="preserve"> or pro-survival proteins.  Interference in the expression of these proteins can disrupt indispensable processes upon which cancer cells have become dependent.  Given that cancer cells are very sensitive to reductions in these proteins, a therapeutic window exists for </w:t>
      </w:r>
      <w:proofErr w:type="spellStart"/>
      <w:r w:rsidRPr="00373CDA">
        <w:rPr>
          <w:rFonts w:ascii="Times New Roman" w:eastAsia="MS Mincho" w:hAnsi="Times New Roman"/>
          <w:sz w:val="24"/>
          <w:szCs w:val="24"/>
          <w:lang w:val="en-SG"/>
        </w:rPr>
        <w:t>silvestrol</w:t>
      </w:r>
      <w:proofErr w:type="spellEnd"/>
      <w:r w:rsidRPr="00373CDA">
        <w:rPr>
          <w:rFonts w:ascii="Times New Roman" w:eastAsia="MS Mincho" w:hAnsi="Times New Roman"/>
          <w:sz w:val="24"/>
          <w:szCs w:val="24"/>
          <w:lang w:val="en-SG"/>
        </w:rPr>
        <w:t xml:space="preserve"> as an inhibitor of protein synthesis in conjunction with other agents that target the protein synthesis pathway.  </w:t>
      </w:r>
    </w:p>
    <w:sectPr w:rsidR="005F50B0" w:rsidRPr="0031265B" w:rsidSect="005F50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0792F"/>
    <w:rsid w:val="00010CFA"/>
    <w:rsid w:val="00082DA1"/>
    <w:rsid w:val="000E66E1"/>
    <w:rsid w:val="00155043"/>
    <w:rsid w:val="00220522"/>
    <w:rsid w:val="00267BB4"/>
    <w:rsid w:val="00272285"/>
    <w:rsid w:val="00284F61"/>
    <w:rsid w:val="002B4529"/>
    <w:rsid w:val="0030792F"/>
    <w:rsid w:val="0031265B"/>
    <w:rsid w:val="00377C06"/>
    <w:rsid w:val="003F11C2"/>
    <w:rsid w:val="004B7E69"/>
    <w:rsid w:val="005F50B0"/>
    <w:rsid w:val="0068052D"/>
    <w:rsid w:val="00705D6A"/>
    <w:rsid w:val="00764AD8"/>
    <w:rsid w:val="0078613A"/>
    <w:rsid w:val="007C0633"/>
    <w:rsid w:val="0086554A"/>
    <w:rsid w:val="00867291"/>
    <w:rsid w:val="008D0F2B"/>
    <w:rsid w:val="00982060"/>
    <w:rsid w:val="009B774D"/>
    <w:rsid w:val="00A24E8D"/>
    <w:rsid w:val="00B96695"/>
    <w:rsid w:val="00C24664"/>
    <w:rsid w:val="00D87788"/>
    <w:rsid w:val="00E55C30"/>
    <w:rsid w:val="00EC2558"/>
    <w:rsid w:val="00EF0EA7"/>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2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0CFA"/>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L7 ZAZMIR</dc:creator>
  <cp:lastModifiedBy>L7 ZAZMIR</cp:lastModifiedBy>
  <cp:revision>2</cp:revision>
  <dcterms:created xsi:type="dcterms:W3CDTF">2017-11-08T06:29:00Z</dcterms:created>
  <dcterms:modified xsi:type="dcterms:W3CDTF">2017-11-08T06:29:00Z</dcterms:modified>
</cp:coreProperties>
</file>